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43" w:rsidRPr="003726D3" w:rsidRDefault="00594443" w:rsidP="003726D3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594443" w:rsidRDefault="00594443">
      <w:pPr>
        <w:rPr>
          <w:rFonts w:ascii="Calibri" w:hAnsi="Calibri"/>
          <w:b/>
          <w:u w:val="single"/>
        </w:rPr>
      </w:pPr>
    </w:p>
    <w:p w:rsidR="00594443" w:rsidRPr="002C6588" w:rsidRDefault="00594443">
      <w:pPr>
        <w:rPr>
          <w:rFonts w:ascii="Calibri" w:hAnsi="Calibri"/>
          <w:b/>
          <w:u w:val="single"/>
        </w:rPr>
      </w:pPr>
      <w:r w:rsidRPr="002C6588">
        <w:rPr>
          <w:rFonts w:ascii="Calibri" w:hAnsi="Calibri"/>
          <w:b/>
          <w:u w:val="single"/>
        </w:rPr>
        <w:t>Protidrogová  STRATEGIE  MČ Praha 5</w:t>
      </w:r>
    </w:p>
    <w:p w:rsidR="00594443" w:rsidRPr="002C6588" w:rsidRDefault="00594443">
      <w:pPr>
        <w:rPr>
          <w:rFonts w:ascii="Calibri" w:hAnsi="Calibri"/>
          <w:b/>
          <w:u w:val="single"/>
        </w:rPr>
      </w:pPr>
    </w:p>
    <w:p w:rsidR="00594443" w:rsidRPr="002C6588" w:rsidRDefault="00594443">
      <w:pPr>
        <w:rPr>
          <w:rFonts w:ascii="Calibri" w:hAnsi="Calibri"/>
          <w:b/>
          <w:u w:val="single"/>
        </w:rPr>
      </w:pPr>
      <w:r w:rsidRPr="002C6588">
        <w:rPr>
          <w:rFonts w:ascii="Calibri" w:hAnsi="Calibri"/>
          <w:b/>
          <w:u w:val="single"/>
        </w:rPr>
        <w:t>1. Úvod</w:t>
      </w:r>
    </w:p>
    <w:p w:rsidR="00594443" w:rsidRPr="002C6588" w:rsidRDefault="00594443">
      <w:pPr>
        <w:rPr>
          <w:rFonts w:ascii="Calibri" w:hAnsi="Calibri"/>
        </w:rPr>
      </w:pPr>
    </w:p>
    <w:p w:rsidR="00594443" w:rsidRPr="002C6588" w:rsidRDefault="00594443" w:rsidP="006E49CF">
      <w:pPr>
        <w:ind w:firstLine="708"/>
        <w:rPr>
          <w:rFonts w:ascii="Calibri" w:hAnsi="Calibri"/>
          <w:b/>
        </w:rPr>
      </w:pPr>
      <w:r w:rsidRPr="002C6588">
        <w:rPr>
          <w:rFonts w:ascii="Calibri" w:hAnsi="Calibri"/>
          <w:b/>
        </w:rPr>
        <w:t>Protidrogová strategie Městské části Praha 5 je základním koncepčním dokumentem pro další směřování a naplňování protidrogové politiky na území MČ Praha 5 v období 2011 – 2014.</w:t>
      </w:r>
    </w:p>
    <w:p w:rsidR="00594443" w:rsidRPr="002C6588" w:rsidRDefault="00594443" w:rsidP="006E49CF">
      <w:pPr>
        <w:ind w:firstLine="708"/>
        <w:rPr>
          <w:rFonts w:ascii="Calibri" w:hAnsi="Calibri"/>
          <w:i/>
        </w:rPr>
      </w:pPr>
      <w:r w:rsidRPr="002C6588">
        <w:rPr>
          <w:rFonts w:ascii="Calibri" w:hAnsi="Calibri"/>
        </w:rPr>
        <w:t xml:space="preserve">Základními materiály, ze kterých Protidrogová strategie Městské části Praha 5 vychází, jsou </w:t>
      </w:r>
      <w:r w:rsidRPr="002C6588">
        <w:rPr>
          <w:rFonts w:ascii="Calibri" w:hAnsi="Calibri"/>
          <w:i/>
        </w:rPr>
        <w:t>Strategie protidrogové politiky</w:t>
      </w:r>
      <w:r>
        <w:rPr>
          <w:rFonts w:ascii="Calibri" w:hAnsi="Calibri"/>
          <w:i/>
        </w:rPr>
        <w:t xml:space="preserve"> hl. m. Prahy na období 2008-201</w:t>
      </w:r>
      <w:r w:rsidRPr="002C6588">
        <w:rPr>
          <w:rFonts w:ascii="Calibri" w:hAnsi="Calibri"/>
          <w:i/>
        </w:rPr>
        <w:t>2, Národní strategie protidrogové politiky na období 2010-2018, včetně navazujících Akčních plánů na jednotlivá období,  Plán udržitelného rozvoje sociální</w:t>
      </w:r>
      <w:r>
        <w:rPr>
          <w:rFonts w:ascii="Calibri" w:hAnsi="Calibri"/>
          <w:i/>
        </w:rPr>
        <w:t>ch služeb Městské části Praha 5 a Programové prohlášení Rady Městské části Praha 5 pro období 2010-2014.</w:t>
      </w:r>
    </w:p>
    <w:p w:rsidR="00594443" w:rsidRPr="002C6588" w:rsidRDefault="00594443">
      <w:pPr>
        <w:rPr>
          <w:rFonts w:ascii="Calibri" w:hAnsi="Calibri"/>
        </w:rPr>
      </w:pPr>
    </w:p>
    <w:p w:rsidR="00594443" w:rsidRPr="00767D49" w:rsidRDefault="00594443" w:rsidP="00F57043">
      <w:pPr>
        <w:ind w:firstLine="708"/>
        <w:rPr>
          <w:rFonts w:ascii="Calibri" w:hAnsi="Calibri"/>
        </w:rPr>
      </w:pPr>
      <w:r>
        <w:rPr>
          <w:rFonts w:ascii="Calibri" w:hAnsi="Calibri"/>
        </w:rPr>
        <w:t>Městská část Praha 5 tímto dokumentem deklaruje odhodlání vytvářet zdravé a bezpečné prostředí pro život občanů Prahy 5, podporovat zdravý způsob života a chránit zdraví dětí a mladistvých před škodlivým užíváním návykových látek. Protidrogová strategie Městské</w:t>
      </w:r>
      <w:r w:rsidRPr="002C6588">
        <w:rPr>
          <w:rFonts w:ascii="Calibri" w:hAnsi="Calibri"/>
        </w:rPr>
        <w:t xml:space="preserve"> část</w:t>
      </w:r>
      <w:r>
        <w:rPr>
          <w:rFonts w:ascii="Calibri" w:hAnsi="Calibri"/>
        </w:rPr>
        <w:t>i</w:t>
      </w:r>
      <w:r w:rsidRPr="002C6588">
        <w:rPr>
          <w:rFonts w:ascii="Calibri" w:hAnsi="Calibri"/>
        </w:rPr>
        <w:t xml:space="preserve"> Praha 5 </w:t>
      </w:r>
      <w:r>
        <w:rPr>
          <w:rFonts w:ascii="Calibri" w:hAnsi="Calibri"/>
        </w:rPr>
        <w:t xml:space="preserve"> představuje </w:t>
      </w:r>
      <w:r w:rsidRPr="002C6588">
        <w:rPr>
          <w:rFonts w:ascii="Calibri" w:hAnsi="Calibri"/>
        </w:rPr>
        <w:t xml:space="preserve">ucelený systém opatření na </w:t>
      </w:r>
      <w:r>
        <w:rPr>
          <w:rFonts w:ascii="Calibri" w:hAnsi="Calibri"/>
        </w:rPr>
        <w:t xml:space="preserve"> snižování nabídky a</w:t>
      </w:r>
      <w:r w:rsidRPr="002C6588">
        <w:rPr>
          <w:rFonts w:ascii="Calibri" w:hAnsi="Calibri"/>
        </w:rPr>
        <w:t xml:space="preserve"> poptávky po legálních i nelegálních </w:t>
      </w:r>
      <w:r>
        <w:rPr>
          <w:rFonts w:ascii="Calibri" w:hAnsi="Calibri"/>
        </w:rPr>
        <w:t xml:space="preserve">návykových látkách na </w:t>
      </w:r>
      <w:r w:rsidRPr="002C6588">
        <w:rPr>
          <w:rFonts w:ascii="Calibri" w:hAnsi="Calibri"/>
        </w:rPr>
        <w:t xml:space="preserve"> území</w:t>
      </w:r>
      <w:r>
        <w:rPr>
          <w:rFonts w:ascii="Calibri" w:hAnsi="Calibri"/>
        </w:rPr>
        <w:t xml:space="preserve"> Prahy 5 </w:t>
      </w:r>
      <w:r w:rsidRPr="002C6588">
        <w:rPr>
          <w:rFonts w:ascii="Calibri" w:hAnsi="Calibri"/>
        </w:rPr>
        <w:t xml:space="preserve">a </w:t>
      </w:r>
      <w:r>
        <w:rPr>
          <w:rFonts w:ascii="Calibri" w:hAnsi="Calibri"/>
        </w:rPr>
        <w:t>minimalizaci</w:t>
      </w:r>
      <w:r w:rsidRPr="002C65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rizik</w:t>
      </w:r>
      <w:r w:rsidRPr="002C6588">
        <w:rPr>
          <w:rFonts w:ascii="Calibri" w:hAnsi="Calibri"/>
        </w:rPr>
        <w:t xml:space="preserve"> a škod, které jednotlivcům a veřejnosti  mohou v důsledku  užívání  drog vzniknout. </w:t>
      </w:r>
      <w:r>
        <w:rPr>
          <w:rFonts w:ascii="Calibri" w:hAnsi="Calibri"/>
        </w:rPr>
        <w:t xml:space="preserve">Svou protidrogovou strategii Městská část Praha 5 důsledně zakládá na vyváženém přístupu na základně prevence a represe a </w:t>
      </w:r>
      <w:r w:rsidRPr="002C6588">
        <w:rPr>
          <w:rFonts w:ascii="Calibri" w:hAnsi="Calibri"/>
        </w:rPr>
        <w:t>na koordinovaném postupu formou konsensu a spolupráce všech zainteresovaných složek podílejících se na zabezpečení protidrogo</w:t>
      </w:r>
      <w:r>
        <w:rPr>
          <w:rFonts w:ascii="Calibri" w:hAnsi="Calibri"/>
        </w:rPr>
        <w:t>vé prevence. Nedílnou součástí P</w:t>
      </w:r>
      <w:r w:rsidRPr="002C6588">
        <w:rPr>
          <w:rFonts w:ascii="Calibri" w:hAnsi="Calibri"/>
        </w:rPr>
        <w:t xml:space="preserve">rotidrogové strategie </w:t>
      </w:r>
      <w:r>
        <w:rPr>
          <w:rFonts w:ascii="Calibri" w:hAnsi="Calibri"/>
        </w:rPr>
        <w:t xml:space="preserve">Městské části Praha 5 </w:t>
      </w:r>
      <w:r w:rsidRPr="002C6588">
        <w:rPr>
          <w:rFonts w:ascii="Calibri" w:hAnsi="Calibri"/>
        </w:rPr>
        <w:t>je využívání aktuálních poznatků v oblasti prevence užívání návykových látek a také poznatků při zavádění preventivních opatření v místech obdobně zatíž</w:t>
      </w:r>
      <w:r>
        <w:rPr>
          <w:rFonts w:ascii="Calibri" w:hAnsi="Calibri"/>
        </w:rPr>
        <w:t>ených užíváním návykových látek a otevřenou drogovou scénou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.</w:t>
      </w:r>
    </w:p>
    <w:p w:rsidR="00594443" w:rsidRPr="002C6588" w:rsidRDefault="00594443" w:rsidP="00F57043">
      <w:pPr>
        <w:ind w:firstLine="708"/>
        <w:jc w:val="both"/>
        <w:rPr>
          <w:rFonts w:ascii="Calibri" w:hAnsi="Calibri"/>
        </w:rPr>
      </w:pPr>
      <w:r w:rsidRPr="002C6588">
        <w:rPr>
          <w:rFonts w:ascii="Calibri" w:hAnsi="Calibri"/>
        </w:rPr>
        <w:t>MČ Praha 5 v rámci své působnosti přijímá protidrogová opatření, která vycházejí ze Strategického plánu hl. m. Prahy</w:t>
      </w:r>
      <w:r>
        <w:rPr>
          <w:rFonts w:ascii="Calibri" w:hAnsi="Calibri"/>
        </w:rPr>
        <w:t>,</w:t>
      </w:r>
      <w:r w:rsidRPr="002C6588">
        <w:rPr>
          <w:rFonts w:ascii="Calibri" w:hAnsi="Calibri"/>
        </w:rPr>
        <w:t xml:space="preserve"> a zároveň rozvíjejí možnosti a potřeby lokality, kterou</w:t>
      </w:r>
      <w:r>
        <w:rPr>
          <w:rFonts w:ascii="Calibri" w:hAnsi="Calibri"/>
        </w:rPr>
        <w:t xml:space="preserve"> spravuje, a jejích obyvatel.</w:t>
      </w:r>
    </w:p>
    <w:p w:rsidR="00594443" w:rsidRPr="002C6588" w:rsidRDefault="00594443" w:rsidP="00EA4C33">
      <w:pPr>
        <w:ind w:firstLine="708"/>
        <w:rPr>
          <w:rFonts w:ascii="Calibri" w:hAnsi="Calibri"/>
        </w:rPr>
      </w:pPr>
      <w:r w:rsidRPr="00163A2B">
        <w:rPr>
          <w:rFonts w:ascii="Calibri" w:hAnsi="Calibri"/>
        </w:rPr>
        <w:t>Protidrogová strategie MČ Praha 5</w:t>
      </w:r>
      <w:r w:rsidRPr="002C6588">
        <w:rPr>
          <w:rFonts w:ascii="Calibri" w:hAnsi="Calibri"/>
        </w:rPr>
        <w:t xml:space="preserve"> se řídí následujícími principy:</w:t>
      </w:r>
    </w:p>
    <w:p w:rsidR="00594443" w:rsidRPr="002C6588" w:rsidRDefault="00594443" w:rsidP="00EA4C33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  <w:b/>
        </w:rPr>
        <w:t>realistický a poučený přístup</w:t>
      </w:r>
      <w:r w:rsidRPr="002C6588">
        <w:rPr>
          <w:rFonts w:ascii="Calibri" w:hAnsi="Calibri"/>
        </w:rPr>
        <w:t xml:space="preserve"> – protidrogová politika vychází z analýzy současné situace a identifikovaných</w:t>
      </w:r>
      <w:r>
        <w:rPr>
          <w:rFonts w:ascii="Calibri" w:hAnsi="Calibri"/>
        </w:rPr>
        <w:t xml:space="preserve"> </w:t>
      </w:r>
      <w:r w:rsidRPr="002C6588">
        <w:rPr>
          <w:rFonts w:ascii="Calibri" w:hAnsi="Calibri"/>
        </w:rPr>
        <w:t xml:space="preserve"> problémů, potřeb a priorit. Stanoví realistické, dosažitelné a měřitelné cíle.</w:t>
      </w:r>
    </w:p>
    <w:p w:rsidR="00594443" w:rsidRPr="002C6588" w:rsidRDefault="00594443" w:rsidP="00EA4C33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  <w:b/>
        </w:rPr>
        <w:t>partnerství a společný postup</w:t>
      </w:r>
      <w:r w:rsidRPr="002C6588">
        <w:rPr>
          <w:rFonts w:ascii="Calibri" w:hAnsi="Calibri"/>
        </w:rPr>
        <w:t xml:space="preserve"> – vytvoření široké základny  spolupráce všech složek, které se na protidrogové politice na území MČ podílejí</w:t>
      </w:r>
      <w:r>
        <w:rPr>
          <w:rFonts w:ascii="Calibri" w:hAnsi="Calibri"/>
        </w:rPr>
        <w:t>.</w:t>
      </w:r>
      <w:r w:rsidRPr="002C6588">
        <w:rPr>
          <w:rFonts w:ascii="Calibri" w:hAnsi="Calibri"/>
        </w:rPr>
        <w:t xml:space="preserve"> </w:t>
      </w:r>
    </w:p>
    <w:p w:rsidR="00594443" w:rsidRPr="002C6588" w:rsidRDefault="00594443" w:rsidP="00EA4C33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  <w:b/>
        </w:rPr>
        <w:t>komplexní přístup a dlouhodobé plánování</w:t>
      </w:r>
      <w:r w:rsidRPr="002C6588">
        <w:rPr>
          <w:rFonts w:ascii="Calibri" w:hAnsi="Calibri"/>
        </w:rPr>
        <w:t xml:space="preserve"> – řešení problematiky užívání drog vyžaduje komplexní a strukturovaný přístup, kde se jednotlivé složky protidrogové politiky doplňují. Změny ve vývoji užívání drog nelze dosáhnout izolovanými aktivitami a opatřeními.</w:t>
      </w:r>
    </w:p>
    <w:p w:rsidR="00594443" w:rsidRPr="002C6588" w:rsidRDefault="00594443" w:rsidP="00EA4C33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  <w:b/>
        </w:rPr>
        <w:t>hodnocení efektivity</w:t>
      </w:r>
      <w:r w:rsidRPr="002C6588">
        <w:rPr>
          <w:rFonts w:ascii="Calibri" w:hAnsi="Calibri"/>
        </w:rPr>
        <w:t xml:space="preserve"> – všechna opatření je třeba monitorovat, analyzovat</w:t>
      </w:r>
      <w:r>
        <w:rPr>
          <w:rFonts w:ascii="Calibri" w:hAnsi="Calibri"/>
        </w:rPr>
        <w:t xml:space="preserve"> a vyhodnocovat jejich účinnost</w:t>
      </w:r>
      <w:r w:rsidRPr="002C6588">
        <w:rPr>
          <w:rFonts w:ascii="Calibri" w:hAnsi="Calibri"/>
        </w:rPr>
        <w:t xml:space="preserve"> v souvislosti s vývojem trendů. </w:t>
      </w:r>
      <w:r w:rsidRPr="00163A2B">
        <w:rPr>
          <w:rFonts w:ascii="Calibri" w:hAnsi="Calibri"/>
          <w:i/>
        </w:rPr>
        <w:t>Protidrogová strategie MČ Praha 5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 </w:t>
      </w:r>
      <w:r w:rsidRPr="002C6588">
        <w:rPr>
          <w:rFonts w:ascii="Calibri" w:hAnsi="Calibri"/>
        </w:rPr>
        <w:t>je strukturována tak, aby usnadňovala evaluaci opatření.</w:t>
      </w:r>
    </w:p>
    <w:p w:rsidR="00594443" w:rsidRPr="002C6588" w:rsidRDefault="00594443">
      <w:pPr>
        <w:rPr>
          <w:rFonts w:ascii="Calibri" w:hAnsi="Calibri"/>
        </w:rPr>
      </w:pPr>
    </w:p>
    <w:p w:rsidR="00594443" w:rsidRPr="005E0370" w:rsidRDefault="0059444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vertAlign w:val="superscript"/>
        </w:rPr>
        <w:t>1/</w:t>
      </w:r>
      <w:r>
        <w:rPr>
          <w:rFonts w:ascii="Calibri" w:hAnsi="Calibri"/>
        </w:rPr>
        <w:t xml:space="preserve"> </w:t>
      </w:r>
      <w:r w:rsidRPr="005E0370">
        <w:rPr>
          <w:rFonts w:ascii="Calibri" w:hAnsi="Calibri"/>
          <w:i/>
          <w:sz w:val="18"/>
          <w:szCs w:val="18"/>
        </w:rPr>
        <w:t xml:space="preserve">otevřená </w:t>
      </w:r>
      <w:r>
        <w:rPr>
          <w:rFonts w:ascii="Calibri" w:hAnsi="Calibri"/>
          <w:sz w:val="18"/>
          <w:szCs w:val="18"/>
        </w:rPr>
        <w:t xml:space="preserve">drogová scéna = místa, kde se shromažďují uživatelé nezákonných drog a kde obvykle probíhá konečný článek obchodu a distribuce (otevřené veřejné prostory, průchody, parky, ulice, náměstí); </w:t>
      </w:r>
      <w:r w:rsidRPr="005E0370">
        <w:rPr>
          <w:rFonts w:ascii="Calibri" w:hAnsi="Calibri"/>
          <w:i/>
          <w:sz w:val="18"/>
          <w:szCs w:val="18"/>
        </w:rPr>
        <w:t>polootevřená</w:t>
      </w:r>
      <w:r>
        <w:rPr>
          <w:rFonts w:ascii="Calibri" w:hAnsi="Calibri"/>
          <w:sz w:val="18"/>
          <w:szCs w:val="18"/>
        </w:rPr>
        <w:t xml:space="preserve"> = restaurace, kluby, zábavní místnosti; </w:t>
      </w:r>
      <w:r w:rsidRPr="005E0370">
        <w:rPr>
          <w:rFonts w:ascii="Calibri" w:hAnsi="Calibri"/>
          <w:i/>
          <w:sz w:val="18"/>
          <w:szCs w:val="18"/>
        </w:rPr>
        <w:t>uzavřená</w:t>
      </w:r>
      <w:r>
        <w:rPr>
          <w:rFonts w:ascii="Calibri" w:hAnsi="Calibri"/>
          <w:sz w:val="18"/>
          <w:szCs w:val="18"/>
        </w:rPr>
        <w:t xml:space="preserve"> = byty, soukromé kluby a akce</w:t>
      </w:r>
    </w:p>
    <w:p w:rsidR="00594443" w:rsidRPr="002C6588" w:rsidRDefault="00594443" w:rsidP="001810E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Pr="002C6588">
        <w:rPr>
          <w:rFonts w:ascii="Calibri" w:hAnsi="Calibri"/>
          <w:b/>
          <w:u w:val="single"/>
        </w:rPr>
        <w:t>. Situační analýza</w:t>
      </w:r>
      <w:r>
        <w:rPr>
          <w:rFonts w:ascii="Calibri" w:hAnsi="Calibri"/>
          <w:b/>
          <w:u w:val="single"/>
        </w:rPr>
        <w:t xml:space="preserve"> MČ Praha 5 z hlediska rizika užívání návykových látek, otevřené drogové scény  a distribuce drog</w:t>
      </w:r>
    </w:p>
    <w:p w:rsidR="00594443" w:rsidRPr="002C6588" w:rsidRDefault="00594443" w:rsidP="001810EC">
      <w:pPr>
        <w:rPr>
          <w:rFonts w:ascii="Calibri" w:hAnsi="Calibri"/>
        </w:rPr>
      </w:pPr>
    </w:p>
    <w:p w:rsidR="00594443" w:rsidRPr="002C6588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 xml:space="preserve">Městská část Praha 5 patří  </w:t>
      </w:r>
      <w:r>
        <w:rPr>
          <w:rFonts w:ascii="Calibri" w:hAnsi="Calibri"/>
        </w:rPr>
        <w:t xml:space="preserve">svou </w:t>
      </w:r>
      <w:r w:rsidRPr="002C6588">
        <w:rPr>
          <w:rFonts w:ascii="Calibri" w:hAnsi="Calibri"/>
        </w:rPr>
        <w:t>rozlohou 27</w:t>
      </w:r>
      <w:r>
        <w:rPr>
          <w:rFonts w:ascii="Calibri" w:hAnsi="Calibri"/>
        </w:rPr>
        <w:t>,5 km</w:t>
      </w:r>
      <w:r>
        <w:rPr>
          <w:rFonts w:ascii="Calibri" w:hAnsi="Calibri"/>
          <w:vertAlign w:val="superscript"/>
        </w:rPr>
        <w:t>2</w:t>
      </w:r>
      <w:r w:rsidRPr="002C6588">
        <w:rPr>
          <w:rFonts w:ascii="Calibri" w:hAnsi="Calibri"/>
        </w:rPr>
        <w:t xml:space="preserve">  a počtem obyvatel 87 tis. k největším v Praze. Tvoří ji několik původně samostatných obcí ¬ Smíchov, Košíře, Motol, Hlubočepy, Radlice, Jinonice</w:t>
      </w:r>
      <w:r>
        <w:rPr>
          <w:rFonts w:ascii="Calibri" w:hAnsi="Calibri"/>
        </w:rPr>
        <w:t>, Slivenec.</w:t>
      </w:r>
      <w:r w:rsidRPr="002C6588">
        <w:rPr>
          <w:rFonts w:ascii="Calibri" w:hAnsi="Calibri"/>
        </w:rPr>
        <w:t xml:space="preserve">  Charakter zástavby na území Prahy 5 odpovídá jejímu historickému vývoji. Zahrnuje jak klasickou městskou zástavbu činžovními domy, tak rozsáhlá území s individuální výstavbou a  sídliště Barrandov.  Současně je Praha 5 obvodem s velmi rozsáhlou plochou městské zeleně</w:t>
      </w:r>
      <w:r>
        <w:rPr>
          <w:rFonts w:ascii="Calibri" w:hAnsi="Calibri"/>
        </w:rPr>
        <w:t>, což s sebou nese zvýšená bezpečnostní rizika.</w:t>
      </w:r>
      <w:r w:rsidRPr="002C6588">
        <w:rPr>
          <w:rFonts w:ascii="Calibri" w:hAnsi="Calibri"/>
        </w:rPr>
        <w:t xml:space="preserve"> Pro daný stav drogové scény v Praze 5 i odhad jejího vývoje je </w:t>
      </w:r>
      <w:r>
        <w:rPr>
          <w:rFonts w:ascii="Calibri" w:hAnsi="Calibri"/>
        </w:rPr>
        <w:t xml:space="preserve">dále </w:t>
      </w:r>
      <w:r w:rsidRPr="002C6588">
        <w:rPr>
          <w:rFonts w:ascii="Calibri" w:hAnsi="Calibri"/>
        </w:rPr>
        <w:t xml:space="preserve">nutno vést v patrnosti, že </w:t>
      </w:r>
    </w:p>
    <w:p w:rsidR="00594443" w:rsidRPr="002C6588" w:rsidRDefault="00594443" w:rsidP="001810EC">
      <w:pPr>
        <w:numPr>
          <w:ilvl w:val="0"/>
          <w:numId w:val="15"/>
        </w:numPr>
        <w:rPr>
          <w:rFonts w:ascii="Calibri" w:hAnsi="Calibri"/>
          <w:b/>
          <w:u w:val="single"/>
        </w:rPr>
      </w:pPr>
      <w:r w:rsidRPr="002C6588">
        <w:rPr>
          <w:rFonts w:ascii="Calibri" w:hAnsi="Calibri"/>
        </w:rPr>
        <w:t xml:space="preserve">těsně sousedí s historickým jádrem Prahy, je vnímána jako rozšířené centrum hlavního města, </w:t>
      </w:r>
    </w:p>
    <w:p w:rsidR="00594443" w:rsidRPr="002C6588" w:rsidRDefault="00594443" w:rsidP="001810EC">
      <w:pPr>
        <w:numPr>
          <w:ilvl w:val="0"/>
          <w:numId w:val="15"/>
        </w:numPr>
        <w:rPr>
          <w:rFonts w:ascii="Calibri" w:hAnsi="Calibri"/>
          <w:b/>
          <w:u w:val="single"/>
        </w:rPr>
      </w:pPr>
      <w:r w:rsidRPr="002C6588">
        <w:rPr>
          <w:rFonts w:ascii="Calibri" w:hAnsi="Calibri"/>
        </w:rPr>
        <w:t>má velmi dobrou dopravní dostupnost, a to jak v rámci městské hromadné dopravy (Na Knížecí, Anděl), tak také železniční (Smíchovské nádraží) a dálkové autobusové dopravy (Na Knížecí),</w:t>
      </w:r>
    </w:p>
    <w:p w:rsidR="00594443" w:rsidRPr="002C6588" w:rsidRDefault="00594443" w:rsidP="001810EC">
      <w:pPr>
        <w:numPr>
          <w:ilvl w:val="0"/>
          <w:numId w:val="15"/>
        </w:numPr>
        <w:rPr>
          <w:rFonts w:ascii="Calibri" w:hAnsi="Calibri"/>
          <w:b/>
          <w:u w:val="single"/>
        </w:rPr>
      </w:pPr>
      <w:r w:rsidRPr="002C6588">
        <w:rPr>
          <w:rFonts w:ascii="Calibri" w:hAnsi="Calibri"/>
        </w:rPr>
        <w:t xml:space="preserve">je rušným obchodním centrem, kde zejména Obchodní centrum Smíchov patří k nejnavštěvovanějším nákupním zónám v hlavním městě, </w:t>
      </w:r>
    </w:p>
    <w:p w:rsidR="00594443" w:rsidRPr="00D635F7" w:rsidRDefault="00594443" w:rsidP="001810EC">
      <w:pPr>
        <w:numPr>
          <w:ilvl w:val="0"/>
          <w:numId w:val="15"/>
        </w:numPr>
        <w:rPr>
          <w:rFonts w:ascii="Calibri" w:hAnsi="Calibri"/>
          <w:b/>
          <w:u w:val="single"/>
        </w:rPr>
      </w:pPr>
      <w:r w:rsidRPr="002C6588">
        <w:rPr>
          <w:rFonts w:ascii="Calibri" w:hAnsi="Calibri"/>
        </w:rPr>
        <w:t xml:space="preserve">má na svém území rozsáhlé </w:t>
      </w:r>
      <w:r>
        <w:rPr>
          <w:rFonts w:ascii="Calibri" w:hAnsi="Calibri"/>
        </w:rPr>
        <w:t xml:space="preserve"> zanedbané prostory a objekty</w:t>
      </w:r>
      <w:r w:rsidRPr="002C6588">
        <w:rPr>
          <w:rFonts w:ascii="Calibri" w:hAnsi="Calibri"/>
        </w:rPr>
        <w:t xml:space="preserve"> – např. neudržované kolejiště mezi Knížecí a Smíchovským nádražím, </w:t>
      </w:r>
      <w:r>
        <w:rPr>
          <w:rFonts w:ascii="Calibri" w:hAnsi="Calibri"/>
        </w:rPr>
        <w:t>opuštěné továrny a další</w:t>
      </w:r>
      <w:r w:rsidRPr="002C6588">
        <w:rPr>
          <w:rFonts w:ascii="Calibri" w:hAnsi="Calibri"/>
        </w:rPr>
        <w:t xml:space="preserve"> komerční budovy apod., a to zejména v historických částech blízko k centru Prahy</w:t>
      </w:r>
      <w:r>
        <w:rPr>
          <w:rFonts w:ascii="Calibri" w:hAnsi="Calibri"/>
        </w:rPr>
        <w:t>,</w:t>
      </w:r>
    </w:p>
    <w:p w:rsidR="00594443" w:rsidRPr="002C6588" w:rsidRDefault="00594443" w:rsidP="001810EC">
      <w:pPr>
        <w:numPr>
          <w:ilvl w:val="0"/>
          <w:numId w:val="15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>má na svém území rozsáhlé panelové sídliště Barrandov s horší dostupností (není v dosahu metra), s nedostatečnými kapacitami pro trávení volného času dětí a mladistvých a řidší sítí sociálních služeb poskytovaných neziskovými organizacemi.</w:t>
      </w:r>
    </w:p>
    <w:p w:rsidR="00594443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 xml:space="preserve">Všechny tyto skutečnosti vytvářejí z Prahy 5 vhodné místo pro nelegální distribuci drog i pro jejich </w:t>
      </w:r>
      <w:r>
        <w:rPr>
          <w:rFonts w:ascii="Calibri" w:hAnsi="Calibri"/>
        </w:rPr>
        <w:t xml:space="preserve">injekční </w:t>
      </w:r>
      <w:r w:rsidRPr="002C6588">
        <w:rPr>
          <w:rFonts w:ascii="Calibri" w:hAnsi="Calibri"/>
        </w:rPr>
        <w:t xml:space="preserve">aplikaci, a také pro trestnou činnost v souvislosti s protiprávním získáváním finančních prostředků za účelem nákupu drog. 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Pokud se týká konzumace alkoholu na veřejnosti, platí Obecně závazná vyhláška hl. m. Prahy č. 12/2008, kterou se zakazuje požívání alkoholických nápojů na těchto veřejných prostranstvích Prahy 5: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Újezd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Náměstí Kinských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Štefánikova ul.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Arbesovo nám.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Prostor mezi ulicemi Radlická, Za Ženskými domovy, Nádražní a Plzeňská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Nádražní ulice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Křižovatka ulic Pod Žvahovem a Na Žvahově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tilleho náměstí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Plzeňská ulice až ke křižovatce s ul. Musílkova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Mozartova ul.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>- Prostranství u obchodního centra Nový Smíchov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- Parky a ostatní veřejná zeleň: Nám. 14. Října, Portheimka, Sacré Coeur, U </w:t>
      </w:r>
    </w:p>
    <w:p w:rsidR="00594443" w:rsidRDefault="00594443" w:rsidP="00B77298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Smíchovského nádraží, Na Skalce, Santoška</w:t>
      </w:r>
    </w:p>
    <w:p w:rsidR="00594443" w:rsidRPr="002C6588" w:rsidRDefault="00594443" w:rsidP="009749FF">
      <w:pPr>
        <w:rPr>
          <w:rFonts w:ascii="Calibri" w:hAnsi="Calibri"/>
          <w:b/>
          <w:u w:val="single"/>
        </w:rPr>
      </w:pPr>
    </w:p>
    <w:p w:rsidR="00594443" w:rsidRPr="002C6588" w:rsidRDefault="00594443" w:rsidP="00B160DD">
      <w:pPr>
        <w:rPr>
          <w:rFonts w:ascii="Calibri" w:hAnsi="Calibri"/>
          <w:u w:val="single"/>
        </w:rPr>
      </w:pPr>
    </w:p>
    <w:p w:rsidR="00594443" w:rsidRPr="002C6588" w:rsidRDefault="00594443" w:rsidP="00B160D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2.1</w:t>
      </w:r>
      <w:r w:rsidRPr="002C6588">
        <w:rPr>
          <w:rFonts w:ascii="Calibri" w:hAnsi="Calibri"/>
          <w:u w:val="single"/>
        </w:rPr>
        <w:t xml:space="preserve"> Užívání návykových látek</w:t>
      </w:r>
    </w:p>
    <w:p w:rsidR="00594443" w:rsidRPr="002C6588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 xml:space="preserve">Epidemiologická data o situaci v užívání legálních a nelegálních drog  v rámci MČ Praha 5 nejsou monitorovacími institucemi (Hygienická stanice hl. m. Prahy, Národní monitorovací středisko pro drogy a drogové závislosti) zjišťovány. Drogovou situaci v Praze 5 lze odvozovat z celopražských statistik, ze zjištění Městské policie, a zejména z hlášení neziskové organizace o.s. Progressive, která na Praze 5 provozuje tři typy nízkoprahových protidrogových služeb: terénní program, kontaktní a poradenské centrum a sběr použitého injekčního materiálu </w:t>
      </w:r>
      <w:r w:rsidRPr="002C6588">
        <w:rPr>
          <w:rFonts w:ascii="Calibri" w:hAnsi="Calibri"/>
        </w:rPr>
        <w:tab/>
        <w:t>do stabilně umístěných kontejnerů (program Fixpoint).</w:t>
      </w:r>
    </w:p>
    <w:p w:rsidR="00594443" w:rsidRPr="002C6588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>Z uvedených zdrojů lze pro MČ Praha 5 vyvodit následující závěry: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>vysoký počet uživatelů nelegálních návykových látek, v posledních letech došlo k nárůstu počtu osob zneužívajících léčivý přípravek Subutex;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 xml:space="preserve">počet uživatelů pervitinu a heroinu se stabilizoval, mírně klesá počet uživatelů heroinu; 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>experimentální a příležitostné užívání konopných drog a alkoholu včetně akutní intoxikace alkoholem zejména u osob do 18 let věku významně stoupá;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>užívání tabákových výrobků zejména u mladistvých stoupá;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>dostupnost alkoholu a tabáku je pro mladistvé v některých oblastech MČ P5 téměř neomezená, a to v rozporu s platnou legislativní úpravou dané problematiky;</w:t>
      </w:r>
    </w:p>
    <w:p w:rsidR="00594443" w:rsidRPr="002C6588" w:rsidRDefault="00594443" w:rsidP="00982B94">
      <w:pPr>
        <w:numPr>
          <w:ilvl w:val="0"/>
          <w:numId w:val="15"/>
        </w:numPr>
        <w:rPr>
          <w:rFonts w:ascii="Calibri" w:hAnsi="Calibri"/>
        </w:rPr>
      </w:pPr>
      <w:r w:rsidRPr="002C6588">
        <w:rPr>
          <w:rFonts w:ascii="Calibri" w:hAnsi="Calibri"/>
        </w:rPr>
        <w:t>nabídka drog neklesá, přetrvávajícím problémem je snadná dostupnost léčivého přípravku Subutex na nelegálním trhu.</w:t>
      </w:r>
    </w:p>
    <w:p w:rsidR="00594443" w:rsidRDefault="00594443" w:rsidP="00F80FE5">
      <w:pPr>
        <w:rPr>
          <w:rFonts w:ascii="Calibri" w:hAnsi="Calibri"/>
        </w:rPr>
      </w:pPr>
    </w:p>
    <w:p w:rsidR="00594443" w:rsidRPr="002C6588" w:rsidRDefault="00594443" w:rsidP="00F80FE5">
      <w:pPr>
        <w:rPr>
          <w:rFonts w:ascii="Calibri" w:hAnsi="Calibri"/>
        </w:rPr>
      </w:pPr>
    </w:p>
    <w:p w:rsidR="00594443" w:rsidRPr="002C6588" w:rsidRDefault="00594443" w:rsidP="00F80FE5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</w:t>
      </w:r>
      <w:r w:rsidRPr="002C6588">
        <w:rPr>
          <w:rFonts w:ascii="Calibri" w:hAnsi="Calibri"/>
          <w:u w:val="single"/>
        </w:rPr>
        <w:t>.2 Problémové lokality na území MČ P5</w:t>
      </w:r>
    </w:p>
    <w:p w:rsidR="00594443" w:rsidRPr="002C6588" w:rsidRDefault="00594443" w:rsidP="00B77298">
      <w:pPr>
        <w:ind w:left="360" w:firstLine="708"/>
        <w:rPr>
          <w:rFonts w:ascii="Calibri" w:hAnsi="Calibri"/>
        </w:rPr>
      </w:pPr>
      <w:r w:rsidRPr="002C6588">
        <w:rPr>
          <w:rFonts w:ascii="Calibri" w:hAnsi="Calibri"/>
        </w:rPr>
        <w:t>Jedná se o území s dlouhodobě vyšším výskytem uživatelů návykových látek, se zvýšeným výskytem s tím související  kriminality, distribuce drog apod. Problémové lokality jsou vytipovány zejména na základě průběžných</w:t>
      </w:r>
      <w:r>
        <w:rPr>
          <w:rFonts w:ascii="Calibri" w:hAnsi="Calibri"/>
        </w:rPr>
        <w:t xml:space="preserve"> poznatků relevantních oddělení</w:t>
      </w:r>
      <w:r w:rsidRPr="002C6588">
        <w:rPr>
          <w:rFonts w:ascii="Calibri" w:hAnsi="Calibri"/>
        </w:rPr>
        <w:t xml:space="preserve"> Úřadu Městské části, </w:t>
      </w:r>
      <w:r>
        <w:rPr>
          <w:rFonts w:ascii="Calibri" w:hAnsi="Calibri"/>
        </w:rPr>
        <w:t xml:space="preserve">zejména odd. sociální prevence a odd. veřejné zeleně, </w:t>
      </w:r>
      <w:r w:rsidRPr="002C6588">
        <w:rPr>
          <w:rFonts w:ascii="Calibri" w:hAnsi="Calibri"/>
        </w:rPr>
        <w:t>Městské policie a neziskových organizací zabývajících se protidro</w:t>
      </w:r>
      <w:r>
        <w:rPr>
          <w:rFonts w:ascii="Calibri" w:hAnsi="Calibri"/>
        </w:rPr>
        <w:t>govou prevencí na území Prahy 5, především terénního programu No Biohazard občanského sdružení Progressive.</w:t>
      </w:r>
      <w:r w:rsidRPr="002C6588">
        <w:rPr>
          <w:rFonts w:ascii="Calibri" w:hAnsi="Calibri"/>
        </w:rPr>
        <w:t xml:space="preserve"> </w:t>
      </w:r>
    </w:p>
    <w:p w:rsidR="00594443" w:rsidRPr="002C6588" w:rsidRDefault="00594443" w:rsidP="00F80FE5">
      <w:pPr>
        <w:numPr>
          <w:ilvl w:val="0"/>
          <w:numId w:val="8"/>
        </w:numPr>
        <w:rPr>
          <w:rFonts w:ascii="Calibri" w:hAnsi="Calibri"/>
          <w:i/>
        </w:rPr>
      </w:pPr>
      <w:r w:rsidRPr="002C6588">
        <w:rPr>
          <w:rFonts w:ascii="Calibri" w:hAnsi="Calibri"/>
          <w:i/>
        </w:rPr>
        <w:t>Smíchov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nákupní zóna Anděl, </w:t>
      </w:r>
      <w:r w:rsidRPr="002C6588">
        <w:rPr>
          <w:rFonts w:ascii="Calibri" w:hAnsi="Calibri"/>
        </w:rPr>
        <w:t xml:space="preserve"> O</w:t>
      </w:r>
      <w:r>
        <w:rPr>
          <w:rFonts w:ascii="Calibri" w:hAnsi="Calibri"/>
        </w:rPr>
        <w:t>bchodní centrum</w:t>
      </w:r>
      <w:r w:rsidRPr="002C6588">
        <w:rPr>
          <w:rFonts w:ascii="Calibri" w:hAnsi="Calibri"/>
        </w:rPr>
        <w:t xml:space="preserve"> Smíchov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Smíchovské nádraží a přilehlé  autobusové nádraží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oblast Na Knížecí vč. vestibulu metra, Ženské domovy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Arbesovo nám.</w:t>
      </w:r>
    </w:p>
    <w:p w:rsidR="00594443" w:rsidRPr="002C6588" w:rsidRDefault="00594443" w:rsidP="0045791D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parky:  u Portheimky, Na Skalce, Mrázovka</w:t>
      </w:r>
    </w:p>
    <w:p w:rsidR="00594443" w:rsidRPr="002C6588" w:rsidRDefault="00594443" w:rsidP="00F80FE5">
      <w:pPr>
        <w:numPr>
          <w:ilvl w:val="0"/>
          <w:numId w:val="8"/>
        </w:numPr>
        <w:rPr>
          <w:rFonts w:ascii="Calibri" w:hAnsi="Calibri"/>
          <w:i/>
        </w:rPr>
      </w:pPr>
      <w:r w:rsidRPr="002C6588">
        <w:rPr>
          <w:rFonts w:ascii="Calibri" w:hAnsi="Calibri"/>
          <w:i/>
        </w:rPr>
        <w:t>Košíře</w:t>
      </w:r>
    </w:p>
    <w:p w:rsidR="00594443" w:rsidRPr="002C6588" w:rsidRDefault="00594443" w:rsidP="0045791D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zejména parky:  Sacré coeur,  Husovy sady, Klamovka, Kavalírka a jejich okolí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Plzeňská ulice</w:t>
      </w:r>
      <w:r>
        <w:rPr>
          <w:rFonts w:ascii="Calibri" w:hAnsi="Calibri"/>
        </w:rPr>
        <w:t xml:space="preserve"> a okolí</w:t>
      </w:r>
    </w:p>
    <w:p w:rsidR="00594443" w:rsidRPr="002C6588" w:rsidRDefault="00594443" w:rsidP="00F80FE5">
      <w:pPr>
        <w:numPr>
          <w:ilvl w:val="0"/>
          <w:numId w:val="8"/>
        </w:numPr>
        <w:rPr>
          <w:rFonts w:ascii="Calibri" w:hAnsi="Calibri"/>
          <w:i/>
        </w:rPr>
      </w:pPr>
      <w:r w:rsidRPr="002C6588">
        <w:rPr>
          <w:rFonts w:ascii="Calibri" w:hAnsi="Calibri"/>
          <w:i/>
        </w:rPr>
        <w:t>Sídliště Barrandov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Chaplinovo náměstí u objektů ZŠ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podchod v ul. V Remízku a okolí ZŠ</w:t>
      </w:r>
    </w:p>
    <w:p w:rsidR="00594443" w:rsidRPr="002C6588" w:rsidRDefault="00594443" w:rsidP="005C2C61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Trnkovo náměstí</w:t>
      </w:r>
    </w:p>
    <w:p w:rsidR="00594443" w:rsidRDefault="00594443" w:rsidP="005C2C61">
      <w:pPr>
        <w:rPr>
          <w:rFonts w:ascii="Calibri" w:hAnsi="Calibri"/>
        </w:rPr>
      </w:pPr>
    </w:p>
    <w:p w:rsidR="00594443" w:rsidRPr="002C6588" w:rsidRDefault="00594443" w:rsidP="005C2C61">
      <w:pPr>
        <w:rPr>
          <w:rFonts w:ascii="Calibri" w:hAnsi="Calibri"/>
        </w:rPr>
      </w:pPr>
    </w:p>
    <w:p w:rsidR="00594443" w:rsidRPr="002C6588" w:rsidRDefault="00594443" w:rsidP="005C2C6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</w:t>
      </w:r>
      <w:r w:rsidRPr="002C6588">
        <w:rPr>
          <w:rFonts w:ascii="Calibri" w:hAnsi="Calibri"/>
          <w:u w:val="single"/>
        </w:rPr>
        <w:t>.3. Subjekty podílející se na realizaci preventivních opatření v oblasti užívání návykových látek na území MČ Praha 5</w:t>
      </w:r>
    </w:p>
    <w:p w:rsidR="00594443" w:rsidRDefault="00594443" w:rsidP="005C2C61">
      <w:pPr>
        <w:rPr>
          <w:rFonts w:ascii="Calibri" w:hAnsi="Calibri"/>
          <w:i/>
        </w:rPr>
      </w:pPr>
    </w:p>
    <w:p w:rsidR="00594443" w:rsidRPr="002C6588" w:rsidRDefault="00594443" w:rsidP="005C2C61">
      <w:pPr>
        <w:rPr>
          <w:rFonts w:ascii="Calibri" w:hAnsi="Calibri"/>
          <w:i/>
        </w:rPr>
      </w:pPr>
      <w:r>
        <w:rPr>
          <w:rFonts w:ascii="Calibri" w:hAnsi="Calibri"/>
          <w:i/>
        </w:rPr>
        <w:t>2.3.1</w:t>
      </w:r>
      <w:r w:rsidRPr="002C6588">
        <w:rPr>
          <w:rFonts w:ascii="Calibri" w:hAnsi="Calibri"/>
          <w:i/>
        </w:rPr>
        <w:t xml:space="preserve"> Primární protidrogová prevence </w:t>
      </w:r>
    </w:p>
    <w:p w:rsidR="00594443" w:rsidRPr="002C6588" w:rsidRDefault="00594443" w:rsidP="0033235C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>Primární protidrogovou prevencí jsou myšleny především aktivity za</w:t>
      </w:r>
      <w:r>
        <w:rPr>
          <w:rFonts w:ascii="Calibri" w:hAnsi="Calibri"/>
        </w:rPr>
        <w:t xml:space="preserve">měřené na školní děti a mládež, které vedou k oddálení, případně snižování užívání návykových látek dětmi a dospívajícími. </w:t>
      </w:r>
      <w:r w:rsidRPr="002C6588">
        <w:rPr>
          <w:rFonts w:ascii="Calibri" w:hAnsi="Calibri"/>
        </w:rPr>
        <w:t>Tato prevence je zajišťována ze</w:t>
      </w:r>
      <w:r>
        <w:rPr>
          <w:rFonts w:ascii="Calibri" w:hAnsi="Calibri"/>
        </w:rPr>
        <w:t>jména prostřednictvím školních m</w:t>
      </w:r>
      <w:r w:rsidRPr="002C6588">
        <w:rPr>
          <w:rFonts w:ascii="Calibri" w:hAnsi="Calibri"/>
        </w:rPr>
        <w:t xml:space="preserve">inimálních preventivních programů, které si každá základní i střední škola vypracovává podle metodiky MŠMT a  svých specifických podmínek a potřeb. Na rozšíření preventivních programů </w:t>
      </w:r>
      <w:r>
        <w:rPr>
          <w:rFonts w:ascii="Calibri" w:hAnsi="Calibri"/>
        </w:rPr>
        <w:t xml:space="preserve"> jsou</w:t>
      </w:r>
      <w:r w:rsidRPr="002C6588">
        <w:rPr>
          <w:rFonts w:ascii="Calibri" w:hAnsi="Calibri"/>
        </w:rPr>
        <w:t xml:space="preserve"> určen</w:t>
      </w:r>
      <w:r>
        <w:rPr>
          <w:rFonts w:ascii="Calibri" w:hAnsi="Calibri"/>
        </w:rPr>
        <w:t>y grantové</w:t>
      </w:r>
      <w:r w:rsidRPr="002C6588">
        <w:rPr>
          <w:rFonts w:ascii="Calibri" w:hAnsi="Calibri"/>
        </w:rPr>
        <w:t xml:space="preserve"> program</w:t>
      </w:r>
      <w:r>
        <w:rPr>
          <w:rFonts w:ascii="Calibri" w:hAnsi="Calibri"/>
        </w:rPr>
        <w:t>y</w:t>
      </w:r>
      <w:r w:rsidRPr="002C6588">
        <w:rPr>
          <w:rFonts w:ascii="Calibri" w:hAnsi="Calibri"/>
        </w:rPr>
        <w:t xml:space="preserve"> Magistr</w:t>
      </w:r>
      <w:r>
        <w:rPr>
          <w:rFonts w:ascii="Calibri" w:hAnsi="Calibri"/>
        </w:rPr>
        <w:t>átu hl. m. Prahy Zdravé město I a grantový program MŠMT.</w:t>
      </w:r>
      <w:r w:rsidRPr="002C6588">
        <w:rPr>
          <w:rFonts w:ascii="Calibri" w:hAnsi="Calibri"/>
        </w:rPr>
        <w:t xml:space="preserve"> Některé školy pravidelně tento program obesílají svými projekty a dotace získávají. </w:t>
      </w:r>
    </w:p>
    <w:p w:rsidR="00594443" w:rsidRPr="002C6588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 xml:space="preserve">Na každé škole pracuje školní metodik prevence, </w:t>
      </w:r>
      <w:r>
        <w:rPr>
          <w:rFonts w:ascii="Calibri" w:hAnsi="Calibri"/>
        </w:rPr>
        <w:t xml:space="preserve"> </w:t>
      </w:r>
      <w:r w:rsidRPr="002C6588">
        <w:rPr>
          <w:rFonts w:ascii="Calibri" w:hAnsi="Calibri"/>
        </w:rPr>
        <w:t xml:space="preserve">který je metodicky řízen obvodním metodikem prevence při pedagogicko psychologické poradně. </w:t>
      </w:r>
      <w:r>
        <w:rPr>
          <w:rFonts w:ascii="Calibri" w:hAnsi="Calibri"/>
        </w:rPr>
        <w:t xml:space="preserve">Školní metodici prevence procházejí specializačními školeními. </w:t>
      </w:r>
      <w:r w:rsidRPr="002C6588">
        <w:rPr>
          <w:rFonts w:ascii="Calibri" w:hAnsi="Calibri"/>
        </w:rPr>
        <w:t>Tato problematika je plně v gesci MŠMT.</w:t>
      </w:r>
    </w:p>
    <w:p w:rsidR="00594443" w:rsidRPr="002C6588" w:rsidRDefault="00594443" w:rsidP="00E248B8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 xml:space="preserve">Obvodním </w:t>
      </w:r>
      <w:r>
        <w:rPr>
          <w:rFonts w:ascii="Calibri" w:hAnsi="Calibri"/>
        </w:rPr>
        <w:t xml:space="preserve">školským </w:t>
      </w:r>
      <w:r w:rsidRPr="002C6588">
        <w:rPr>
          <w:rFonts w:ascii="Calibri" w:hAnsi="Calibri"/>
        </w:rPr>
        <w:t>metodikem prevence pro Prahu 5</w:t>
      </w:r>
      <w:r>
        <w:rPr>
          <w:rFonts w:ascii="Calibri" w:hAnsi="Calibri"/>
        </w:rPr>
        <w:t>, 13 a 16</w:t>
      </w:r>
      <w:r w:rsidRPr="002C6588">
        <w:rPr>
          <w:rFonts w:ascii="Calibri" w:hAnsi="Calibri"/>
        </w:rPr>
        <w:t xml:space="preserve"> je PhDr. P. Bubleová, Obvodní pedagogicko psychologická poradna pro Prahu 5, Kuncova 1, Praha 5. </w:t>
      </w:r>
    </w:p>
    <w:p w:rsidR="00594443" w:rsidRPr="002C6588" w:rsidRDefault="00594443" w:rsidP="0033235C">
      <w:pPr>
        <w:ind w:firstLine="502"/>
        <w:rPr>
          <w:rFonts w:ascii="Calibri" w:hAnsi="Calibri"/>
        </w:rPr>
      </w:pPr>
      <w:r w:rsidRPr="002C6588">
        <w:rPr>
          <w:rFonts w:ascii="Calibri" w:hAnsi="Calibri"/>
        </w:rPr>
        <w:t xml:space="preserve">Vzhledem k tomu, že certifikované dlouhodobé programy primární prevence jsou zaměřeny na všechny jevy rizikového chování (sociálně patologické jevy), v indikovaných případech je vhodné doplnit preventivní aktivity cíleně protidrogovým programem. </w:t>
      </w:r>
    </w:p>
    <w:p w:rsidR="00594443" w:rsidRPr="002C6588" w:rsidRDefault="00594443" w:rsidP="00E248B8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neinvestiční příspěvky a dotace ÚMČ Praha 5 z rozpočtové podkapitoly protidrogové politiky.</w:t>
      </w:r>
    </w:p>
    <w:p w:rsidR="00594443" w:rsidRPr="002C6588" w:rsidRDefault="00594443" w:rsidP="00E248B8">
      <w:pPr>
        <w:rPr>
          <w:rFonts w:ascii="Calibri" w:hAnsi="Calibri"/>
        </w:rPr>
      </w:pPr>
      <w:r w:rsidRPr="002C6588">
        <w:rPr>
          <w:rFonts w:ascii="Calibri" w:hAnsi="Calibri"/>
        </w:rPr>
        <w:t xml:space="preserve">  </w:t>
      </w:r>
    </w:p>
    <w:p w:rsidR="00594443" w:rsidRPr="002C6588" w:rsidRDefault="00594443" w:rsidP="00BA5EB0">
      <w:pPr>
        <w:rPr>
          <w:rFonts w:ascii="Calibri" w:hAnsi="Calibri"/>
          <w:i/>
        </w:rPr>
      </w:pPr>
      <w:r w:rsidRPr="002C6588">
        <w:rPr>
          <w:rFonts w:ascii="Calibri" w:hAnsi="Calibri"/>
          <w:i/>
        </w:rPr>
        <w:t>2.</w:t>
      </w:r>
      <w:r>
        <w:rPr>
          <w:rFonts w:ascii="Calibri" w:hAnsi="Calibri"/>
          <w:i/>
        </w:rPr>
        <w:t>3.2</w:t>
      </w:r>
      <w:r w:rsidRPr="002C6588">
        <w:rPr>
          <w:rFonts w:ascii="Calibri" w:hAnsi="Calibri"/>
          <w:i/>
        </w:rPr>
        <w:t xml:space="preserve"> Léčba a následná péče</w:t>
      </w:r>
    </w:p>
    <w:p w:rsidR="00594443" w:rsidRPr="002C6588" w:rsidRDefault="00594443" w:rsidP="000A3DB5">
      <w:pPr>
        <w:rPr>
          <w:rFonts w:ascii="Calibri" w:hAnsi="Calibri"/>
        </w:rPr>
      </w:pPr>
      <w:r w:rsidRPr="002C6588">
        <w:rPr>
          <w:rFonts w:ascii="Calibri" w:hAnsi="Calibri"/>
        </w:rPr>
        <w:t xml:space="preserve"> </w:t>
      </w:r>
      <w:r w:rsidRPr="002C6588">
        <w:rPr>
          <w:rFonts w:ascii="Calibri" w:hAnsi="Calibri"/>
        </w:rPr>
        <w:tab/>
        <w:t>Léčba závislosti na návykových látkách je zajišťována specializovanými zdravotnickými zařízeními, jak ambulantními</w:t>
      </w:r>
      <w:r>
        <w:rPr>
          <w:rFonts w:ascii="Calibri" w:hAnsi="Calibri"/>
        </w:rPr>
        <w:t>, tak lůžkovými. Na Praze 5 nesídlí</w:t>
      </w:r>
      <w:r w:rsidRPr="002C6588">
        <w:rPr>
          <w:rFonts w:ascii="Calibri" w:hAnsi="Calibri"/>
        </w:rPr>
        <w:t xml:space="preserve"> žádné zdravotnické zařízení pro léčbu závislostí, ovšem v  rámci protidrogové sítě služeb hl. m. Prahy je jejich kapacita dostatečná. </w:t>
      </w:r>
    </w:p>
    <w:p w:rsidR="00594443" w:rsidRPr="005E0370" w:rsidRDefault="00594443" w:rsidP="0033235C">
      <w:pPr>
        <w:ind w:firstLine="708"/>
        <w:rPr>
          <w:rFonts w:ascii="Calibri" w:hAnsi="Calibri"/>
          <w:b/>
        </w:rPr>
      </w:pPr>
      <w:r w:rsidRPr="005E0370">
        <w:rPr>
          <w:rFonts w:ascii="Calibri" w:hAnsi="Calibri"/>
          <w:b/>
        </w:rPr>
        <w:t xml:space="preserve">Naprosto nevyhovující situace je u léčby alkoholu – na Praze 5 nepracuje ani jedna specializovaná AT ordinace a běžné psychiatrické  ambulance na Praze 5 protialkoholní léčbu nepraktikují. </w:t>
      </w:r>
    </w:p>
    <w:p w:rsidR="00594443" w:rsidRPr="002C6588" w:rsidRDefault="00594443" w:rsidP="00B77298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>Na území MČ Praha 5 působí tyto specializované protidrogové služby:</w:t>
      </w:r>
    </w:p>
    <w:p w:rsidR="00594443" w:rsidRPr="002C6588" w:rsidRDefault="00594443" w:rsidP="00D81999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Drop-In, o.p.s. – Centrum následné péče, Holečkova 33, Praha 5</w:t>
      </w:r>
    </w:p>
    <w:p w:rsidR="00594443" w:rsidRPr="002C6588" w:rsidRDefault="00594443" w:rsidP="00D81999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Progressive, o.s. – Poradna pro rodiče a rodinná terapie, Mahenova 4, Praha 5</w:t>
      </w:r>
    </w:p>
    <w:p w:rsidR="00594443" w:rsidRPr="002C6588" w:rsidRDefault="00594443" w:rsidP="00D81999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 xml:space="preserve">FN Motol, Oddělení infekční, prim. MUDr. Jiřina Hobstová, CSc. – Centrum pro léčbu uživatelů drog (léčba kodiagnóz, ne závislostí) </w:t>
      </w:r>
    </w:p>
    <w:p w:rsidR="00594443" w:rsidRPr="002C6588" w:rsidRDefault="00594443" w:rsidP="00D81999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 xml:space="preserve">FN Motol, Pneumologická klinika 2. LF UK, MUDr. Soňa Csemyová – Centrum léčby závislosti na tabáku  </w:t>
      </w:r>
    </w:p>
    <w:p w:rsidR="00594443" w:rsidRPr="002C6588" w:rsidRDefault="00594443" w:rsidP="00D81999">
      <w:pPr>
        <w:ind w:left="502"/>
        <w:rPr>
          <w:rFonts w:ascii="Calibri" w:hAnsi="Calibri"/>
        </w:rPr>
      </w:pPr>
    </w:p>
    <w:p w:rsidR="00594443" w:rsidRPr="002C6588" w:rsidRDefault="00594443" w:rsidP="00BA5EB0">
      <w:pPr>
        <w:rPr>
          <w:rFonts w:ascii="Calibri" w:hAnsi="Calibri"/>
          <w:i/>
        </w:rPr>
      </w:pPr>
      <w:r>
        <w:rPr>
          <w:rFonts w:ascii="Calibri" w:hAnsi="Calibri"/>
          <w:i/>
        </w:rPr>
        <w:t>2.3.</w:t>
      </w:r>
      <w:r w:rsidRPr="002C6588">
        <w:rPr>
          <w:rFonts w:ascii="Calibri" w:hAnsi="Calibri"/>
          <w:i/>
        </w:rPr>
        <w:t>3 Harm reduction (snižování rizik)</w:t>
      </w:r>
    </w:p>
    <w:p w:rsidR="00594443" w:rsidRPr="002C6588" w:rsidRDefault="00594443" w:rsidP="00BA5EB0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Progressive,  o.s. – K-Centrum:  kontaktní a poradenské služby, Mahenova 4, Praha 5, Terénní programy, projekt Fixpoint – v Praze ojedinělý projekt fixních kontejnerů na odkládání použitého injekčního materiálu (celkem 8 boxů)</w:t>
      </w:r>
    </w:p>
    <w:p w:rsidR="00594443" w:rsidRPr="002C6588" w:rsidRDefault="00594443" w:rsidP="00621DFC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Sananim,  o.s. – Terénní program</w:t>
      </w:r>
    </w:p>
    <w:p w:rsidR="00594443" w:rsidRPr="002C6588" w:rsidRDefault="00594443" w:rsidP="00621DFC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Drop-In o.p.s. – Terénní program</w:t>
      </w:r>
    </w:p>
    <w:p w:rsidR="00594443" w:rsidRPr="002C6588" w:rsidRDefault="00594443" w:rsidP="00621DFC">
      <w:pPr>
        <w:numPr>
          <w:ilvl w:val="0"/>
          <w:numId w:val="1"/>
        </w:numPr>
        <w:rPr>
          <w:rFonts w:ascii="Calibri" w:hAnsi="Calibri"/>
        </w:rPr>
      </w:pPr>
      <w:r w:rsidRPr="002C6588">
        <w:rPr>
          <w:rFonts w:ascii="Calibri" w:hAnsi="Calibri"/>
        </w:rPr>
        <w:t>Psychiatrická ordinace MUDr. Sobotkiewiczové , Ženské domovy – substituční léčba</w:t>
      </w:r>
      <w:r>
        <w:rPr>
          <w:rFonts w:ascii="Calibri" w:hAnsi="Calibri"/>
        </w:rPr>
        <w:t xml:space="preserve"> Subutexem a Suboxonem</w:t>
      </w:r>
      <w:r w:rsidRPr="002C6588">
        <w:rPr>
          <w:rFonts w:ascii="Calibri" w:hAnsi="Calibri"/>
        </w:rPr>
        <w:t xml:space="preserve">. </w:t>
      </w:r>
    </w:p>
    <w:p w:rsidR="00594443" w:rsidRDefault="00594443" w:rsidP="00037465">
      <w:pPr>
        <w:ind w:firstLine="502"/>
        <w:rPr>
          <w:rFonts w:ascii="Calibri" w:hAnsi="Calibri"/>
        </w:rPr>
      </w:pPr>
      <w:r w:rsidRPr="002C6588">
        <w:rPr>
          <w:rFonts w:ascii="Calibri" w:hAnsi="Calibri"/>
        </w:rPr>
        <w:t>ÚMČ spolupracuje s o.s. Progressive na sledování a případném vytipování aktuálních lokalit, na které je třeba zaměřit pozornost</w:t>
      </w:r>
      <w:r>
        <w:rPr>
          <w:rFonts w:ascii="Calibri" w:hAnsi="Calibri"/>
        </w:rPr>
        <w:t xml:space="preserve"> terénních programů</w:t>
      </w:r>
      <w:r w:rsidRPr="002C6588">
        <w:rPr>
          <w:rFonts w:ascii="Calibri" w:hAnsi="Calibri"/>
        </w:rPr>
        <w:t xml:space="preserve">, jeho pracovníkům </w:t>
      </w:r>
      <w:r>
        <w:rPr>
          <w:rFonts w:ascii="Calibri" w:hAnsi="Calibri"/>
        </w:rPr>
        <w:t xml:space="preserve">je </w:t>
      </w:r>
      <w:r w:rsidRPr="002C6588">
        <w:rPr>
          <w:rFonts w:ascii="Calibri" w:hAnsi="Calibri"/>
        </w:rPr>
        <w:t xml:space="preserve">také </w:t>
      </w:r>
      <w:r>
        <w:rPr>
          <w:rFonts w:ascii="Calibri" w:hAnsi="Calibri"/>
        </w:rPr>
        <w:t xml:space="preserve">možno hlásit </w:t>
      </w:r>
      <w:r w:rsidRPr="002C6588">
        <w:rPr>
          <w:rFonts w:ascii="Calibri" w:hAnsi="Calibri"/>
        </w:rPr>
        <w:t xml:space="preserve">nálezy </w:t>
      </w:r>
      <w:r>
        <w:rPr>
          <w:rFonts w:ascii="Calibri" w:hAnsi="Calibri"/>
        </w:rPr>
        <w:t xml:space="preserve">pohozených </w:t>
      </w:r>
      <w:r w:rsidRPr="002C6588">
        <w:rPr>
          <w:rFonts w:ascii="Calibri" w:hAnsi="Calibri"/>
        </w:rPr>
        <w:t>použitých injekčních jehel a stříkaček. Ostatní terénní programy pracují Na Knížecí z vlastního rozhodnutí</w:t>
      </w:r>
      <w:r>
        <w:rPr>
          <w:rFonts w:ascii="Calibri" w:hAnsi="Calibri"/>
        </w:rPr>
        <w:t xml:space="preserve"> a bez příspěvku ÚMČ Praha 5</w:t>
      </w:r>
      <w:r w:rsidRPr="002C6588">
        <w:rPr>
          <w:rFonts w:ascii="Calibri" w:hAnsi="Calibri"/>
        </w:rPr>
        <w:t xml:space="preserve">. </w:t>
      </w:r>
    </w:p>
    <w:p w:rsidR="00594443" w:rsidRPr="002C6588" w:rsidRDefault="00594443" w:rsidP="00037465">
      <w:pPr>
        <w:ind w:firstLine="502"/>
        <w:rPr>
          <w:rFonts w:ascii="Calibri" w:hAnsi="Calibri"/>
        </w:rPr>
      </w:pPr>
      <w:r>
        <w:rPr>
          <w:rFonts w:ascii="Calibri" w:hAnsi="Calibri"/>
        </w:rPr>
        <w:t>Pokud jde o nízkoprahové kontaktní a poradenské služby, p</w:t>
      </w:r>
      <w:r w:rsidRPr="002C6588">
        <w:rPr>
          <w:rFonts w:ascii="Calibri" w:hAnsi="Calibri"/>
        </w:rPr>
        <w:t>ro pokrytí potřeb Prahy 5 je kapacita Kontaktního centra o.s. Progressive</w:t>
      </w:r>
      <w:r>
        <w:rPr>
          <w:rFonts w:ascii="Calibri" w:hAnsi="Calibri"/>
        </w:rPr>
        <w:t xml:space="preserve"> v Mahenově ul.</w:t>
      </w:r>
      <w:r w:rsidRPr="002C6588">
        <w:rPr>
          <w:rFonts w:ascii="Calibri" w:hAnsi="Calibri"/>
        </w:rPr>
        <w:t xml:space="preserve"> dostačující. </w:t>
      </w:r>
    </w:p>
    <w:p w:rsidR="00594443" w:rsidRDefault="00594443" w:rsidP="00621DFC">
      <w:pPr>
        <w:rPr>
          <w:rFonts w:ascii="Calibri" w:hAnsi="Calibri"/>
        </w:rPr>
      </w:pPr>
    </w:p>
    <w:p w:rsidR="00594443" w:rsidRPr="002C6588" w:rsidRDefault="00594443" w:rsidP="002E30E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Tab.1</w:t>
      </w:r>
      <w:r w:rsidRPr="002C6588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C6588">
        <w:rPr>
          <w:rFonts w:ascii="Calibri" w:hAnsi="Calibri"/>
          <w:b/>
          <w:sz w:val="20"/>
          <w:szCs w:val="20"/>
        </w:rPr>
        <w:t>Harmonogram poskytování terénních služeb (r. 2011)</w:t>
      </w:r>
    </w:p>
    <w:p w:rsidR="00594443" w:rsidRPr="002C6588" w:rsidRDefault="00594443" w:rsidP="002E30E3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6"/>
        <w:gridCol w:w="878"/>
        <w:gridCol w:w="1236"/>
        <w:gridCol w:w="4364"/>
        <w:gridCol w:w="1414"/>
      </w:tblGrid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PONDĚLÍ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9.30-14.00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4,5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Švandovo divadlo, Nám. 14. Října, Na Knížecí, Na Skalce</w:t>
            </w: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o.s. Progressive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16 - 17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</w:t>
            </w:r>
          </w:p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Drop In, o.p.s.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ÚTERÝ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15-16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</w:t>
            </w:r>
          </w:p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o.s. Sananim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STŘEDA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15-16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 a další lokality* dle situace Na Knížecí</w:t>
            </w: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Progressive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ČTVRTEK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15-16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 a další lokality dle situace Na Knížecí</w:t>
            </w: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o.s. Progressive</w:t>
            </w:r>
          </w:p>
        </w:tc>
      </w:tr>
      <w:tr w:rsidR="00594443" w:rsidRPr="002C6588" w:rsidTr="005E0370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PÁTEK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SOBOTA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15-16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 a další lokality dle situace Na Knížecí</w:t>
            </w: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o.s. Progressive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NEDĚLE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15-16</w:t>
            </w: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C6588">
              <w:rPr>
                <w:rFonts w:ascii="Calibri" w:hAnsi="Calibri"/>
                <w:sz w:val="20"/>
                <w:szCs w:val="20"/>
              </w:rPr>
              <w:t>Na Knížecí a další lokality dle situace Na Knížecí</w:t>
            </w: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C6588">
              <w:rPr>
                <w:rFonts w:ascii="Calibri" w:hAnsi="Calibri"/>
                <w:b/>
                <w:sz w:val="20"/>
                <w:szCs w:val="20"/>
              </w:rPr>
              <w:t>o.s. Progressive</w:t>
            </w:r>
          </w:p>
        </w:tc>
      </w:tr>
      <w:tr w:rsidR="00594443" w:rsidRPr="002C6588" w:rsidTr="00CB288E">
        <w:tc>
          <w:tcPr>
            <w:tcW w:w="139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hodin</w:t>
            </w:r>
          </w:p>
        </w:tc>
        <w:tc>
          <w:tcPr>
            <w:tcW w:w="878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 hod.</w:t>
            </w:r>
          </w:p>
        </w:tc>
        <w:tc>
          <w:tcPr>
            <w:tcW w:w="436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4443" w:rsidRPr="002C6588" w:rsidRDefault="00594443" w:rsidP="002E30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94443" w:rsidRPr="002C6588" w:rsidRDefault="00594443" w:rsidP="002E30E3">
      <w:pPr>
        <w:rPr>
          <w:rFonts w:ascii="Calibri" w:hAnsi="Calibri"/>
          <w:b/>
          <w:sz w:val="20"/>
          <w:szCs w:val="20"/>
        </w:rPr>
      </w:pPr>
    </w:p>
    <w:p w:rsidR="00594443" w:rsidRPr="002C6588" w:rsidRDefault="00594443" w:rsidP="002E30E3">
      <w:pPr>
        <w:rPr>
          <w:rFonts w:ascii="Calibri" w:hAnsi="Calibri"/>
          <w:sz w:val="20"/>
          <w:szCs w:val="20"/>
        </w:rPr>
      </w:pPr>
      <w:r w:rsidRPr="002C6588">
        <w:rPr>
          <w:rFonts w:ascii="Calibri" w:hAnsi="Calibri"/>
          <w:sz w:val="20"/>
          <w:szCs w:val="20"/>
        </w:rPr>
        <w:t>*/  Anděl, Smíchovské nádraží, Nádražní ulice, Štefánikova ulice, Svornosti, Na Bělidle, okolí kolejiště Na Knížecí, par</w:t>
      </w:r>
      <w:r>
        <w:rPr>
          <w:rFonts w:ascii="Calibri" w:hAnsi="Calibri"/>
          <w:sz w:val="20"/>
          <w:szCs w:val="20"/>
        </w:rPr>
        <w:t>k Santoška, schody</w:t>
      </w:r>
      <w:r w:rsidRPr="002C6588">
        <w:rPr>
          <w:rFonts w:ascii="Calibri" w:hAnsi="Calibri"/>
          <w:sz w:val="20"/>
          <w:szCs w:val="20"/>
        </w:rPr>
        <w:t xml:space="preserve"> nad tunelem do Radlic, park Skalka</w:t>
      </w:r>
    </w:p>
    <w:p w:rsidR="00594443" w:rsidRDefault="00594443" w:rsidP="002E30E3">
      <w:pPr>
        <w:rPr>
          <w:rFonts w:ascii="Calibri" w:hAnsi="Calibri"/>
          <w:sz w:val="20"/>
          <w:szCs w:val="20"/>
        </w:rPr>
      </w:pPr>
    </w:p>
    <w:p w:rsidR="00594443" w:rsidRDefault="00594443" w:rsidP="002C6588">
      <w:pPr>
        <w:rPr>
          <w:rFonts w:ascii="Calibri" w:hAnsi="Calibri"/>
          <w:i/>
        </w:rPr>
      </w:pPr>
      <w:r>
        <w:rPr>
          <w:rFonts w:ascii="Calibri" w:hAnsi="Calibri"/>
          <w:i/>
        </w:rPr>
        <w:t>2.3.4</w:t>
      </w:r>
      <w:r w:rsidRPr="002C6588">
        <w:rPr>
          <w:rFonts w:ascii="Calibri" w:hAnsi="Calibri"/>
          <w:i/>
        </w:rPr>
        <w:t xml:space="preserve"> M</w:t>
      </w:r>
      <w:r>
        <w:rPr>
          <w:rFonts w:ascii="Calibri" w:hAnsi="Calibri"/>
          <w:i/>
        </w:rPr>
        <w:t xml:space="preserve">ěstská část Praha </w:t>
      </w:r>
      <w:r w:rsidRPr="002C6588">
        <w:rPr>
          <w:rFonts w:ascii="Calibri" w:hAnsi="Calibri"/>
          <w:i/>
        </w:rPr>
        <w:t>5</w:t>
      </w:r>
      <w:r>
        <w:rPr>
          <w:rFonts w:ascii="Calibri" w:hAnsi="Calibri"/>
          <w:i/>
        </w:rPr>
        <w:t xml:space="preserve"> – orgány a pracoviště pro koordinaci a realizaci protidrogové prevence</w:t>
      </w:r>
    </w:p>
    <w:p w:rsidR="00594443" w:rsidRDefault="00594443" w:rsidP="0096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370">
        <w:rPr>
          <w:i/>
          <w:sz w:val="24"/>
          <w:szCs w:val="24"/>
        </w:rPr>
        <w:t>Bezpečnostní a protidrogová komise</w:t>
      </w:r>
      <w:r w:rsidRPr="009659CC">
        <w:rPr>
          <w:sz w:val="24"/>
          <w:szCs w:val="24"/>
        </w:rPr>
        <w:t xml:space="preserve"> – zřízená usnesením Rady MČ P5 č. 1/1571/2010 ze dne 18. 11. 2010. Hlavním cílem je dosažení bezpečného životního prostředí pro občany MČ P5.  </w:t>
      </w:r>
    </w:p>
    <w:p w:rsidR="00594443" w:rsidRPr="002C6588" w:rsidRDefault="00594443" w:rsidP="00621DFC">
      <w:pPr>
        <w:numPr>
          <w:ilvl w:val="0"/>
          <w:numId w:val="1"/>
        </w:numPr>
        <w:rPr>
          <w:rFonts w:ascii="Calibri" w:hAnsi="Calibri"/>
        </w:rPr>
      </w:pPr>
      <w:r w:rsidRPr="005E0370">
        <w:rPr>
          <w:rFonts w:ascii="Calibri" w:hAnsi="Calibri"/>
          <w:i/>
        </w:rPr>
        <w:t>Protidrogový koordinátor</w:t>
      </w:r>
      <w:r w:rsidRPr="002C6588">
        <w:rPr>
          <w:rFonts w:ascii="Calibri" w:hAnsi="Calibri"/>
        </w:rPr>
        <w:t xml:space="preserve"> – </w:t>
      </w:r>
      <w:r>
        <w:rPr>
          <w:rFonts w:ascii="Calibri" w:hAnsi="Calibri"/>
        </w:rPr>
        <w:t>dle S</w:t>
      </w:r>
      <w:r w:rsidRPr="002C6588">
        <w:rPr>
          <w:rFonts w:ascii="Calibri" w:hAnsi="Calibri"/>
        </w:rPr>
        <w:t>trategie</w:t>
      </w:r>
      <w:r>
        <w:rPr>
          <w:rFonts w:ascii="Calibri" w:hAnsi="Calibri"/>
        </w:rPr>
        <w:t xml:space="preserve"> protidrogové politiky hl. m. Prahy je v každé městské části</w:t>
      </w:r>
      <w:r w:rsidRPr="002C6588">
        <w:rPr>
          <w:rFonts w:ascii="Calibri" w:hAnsi="Calibri"/>
        </w:rPr>
        <w:t xml:space="preserve"> zřízena fun</w:t>
      </w:r>
      <w:r>
        <w:rPr>
          <w:rFonts w:ascii="Calibri" w:hAnsi="Calibri"/>
        </w:rPr>
        <w:t>kce protidrogového koordinátora. Jeho</w:t>
      </w:r>
      <w:r w:rsidRPr="002C6588">
        <w:rPr>
          <w:rFonts w:ascii="Calibri" w:hAnsi="Calibri"/>
        </w:rPr>
        <w:t xml:space="preserve"> posláním je koordinace protidrogové politiky na území MČ, spolupráce při tvorbě protidrogové politiky na území hl. m. Prahy s ohledem na specifika MČ P5, sledování aktuálního vývoje v oblasti protidrogových služeb, návrhy na zlepšení situace v oblasti užívání NL na území MČ P5, koordinace jednotlivých aktivit</w:t>
      </w:r>
      <w:r>
        <w:rPr>
          <w:rFonts w:ascii="Calibri" w:hAnsi="Calibri"/>
        </w:rPr>
        <w:t>.</w:t>
      </w:r>
    </w:p>
    <w:p w:rsidR="00594443" w:rsidRDefault="00594443" w:rsidP="00621DFC">
      <w:pPr>
        <w:numPr>
          <w:ilvl w:val="0"/>
          <w:numId w:val="1"/>
        </w:numPr>
        <w:rPr>
          <w:rFonts w:ascii="Calibri" w:hAnsi="Calibri"/>
        </w:rPr>
      </w:pPr>
      <w:r w:rsidRPr="005E0370">
        <w:rPr>
          <w:rFonts w:ascii="Calibri" w:hAnsi="Calibri"/>
          <w:i/>
        </w:rPr>
        <w:t>Odbor sociální, oddělení sociální prevence</w:t>
      </w:r>
      <w:r w:rsidRPr="002C6588">
        <w:rPr>
          <w:rFonts w:ascii="Calibri" w:hAnsi="Calibri"/>
        </w:rPr>
        <w:t xml:space="preserve"> – sleduje a vyhodnocuje situaci v oblasti </w:t>
      </w:r>
      <w:r>
        <w:rPr>
          <w:rFonts w:ascii="Calibri" w:hAnsi="Calibri"/>
        </w:rPr>
        <w:t>rizikového chování (</w:t>
      </w:r>
      <w:r w:rsidRPr="002C6588">
        <w:rPr>
          <w:rFonts w:ascii="Calibri" w:hAnsi="Calibri"/>
        </w:rPr>
        <w:t>sociálně-patologických jevů</w:t>
      </w:r>
      <w:r>
        <w:rPr>
          <w:rFonts w:ascii="Calibri" w:hAnsi="Calibri"/>
        </w:rPr>
        <w:t>)</w:t>
      </w:r>
      <w:r w:rsidRPr="002C6588">
        <w:rPr>
          <w:rFonts w:ascii="Calibri" w:hAnsi="Calibri"/>
        </w:rPr>
        <w:t xml:space="preserve"> na území MČ P5 – kurátoři pro děti a mládež, sociální kurátorka pro dospělé</w:t>
      </w:r>
      <w:r>
        <w:rPr>
          <w:rFonts w:ascii="Calibri" w:hAnsi="Calibri"/>
        </w:rPr>
        <w:t>. Koordinátor prevence kriminality – sleduje a vyhodnocuje situaci v oblasti páchání trestné činnosti na území MČ P5.</w:t>
      </w:r>
    </w:p>
    <w:p w:rsidR="00594443" w:rsidRPr="00E43B85" w:rsidRDefault="00594443" w:rsidP="00E43B85">
      <w:pPr>
        <w:numPr>
          <w:ilvl w:val="0"/>
          <w:numId w:val="1"/>
        </w:numPr>
        <w:rPr>
          <w:rFonts w:ascii="Calibri" w:hAnsi="Calibri"/>
        </w:rPr>
      </w:pPr>
      <w:r w:rsidRPr="005E0370">
        <w:rPr>
          <w:rFonts w:ascii="Calibri" w:hAnsi="Calibri"/>
          <w:i/>
        </w:rPr>
        <w:t>Městská policie</w:t>
      </w:r>
      <w:r>
        <w:rPr>
          <w:rFonts w:ascii="Calibri" w:hAnsi="Calibri"/>
        </w:rPr>
        <w:t xml:space="preserve"> – p</w:t>
      </w:r>
      <w:r w:rsidRPr="00E43B85">
        <w:rPr>
          <w:rFonts w:ascii="Calibri" w:hAnsi="Calibri"/>
        </w:rPr>
        <w:t>rovádí sběr použitých injekčních stříkaček nalezených na veřejně přístupných místech, provádí monitoring ohrožených lokalit, Obvodní ředitelství  Praha 5 ve spolupráci s Úřadem MČ Praha 5 a Policií České republiky řeší drogovou problematiku na území našeho obvodu.</w:t>
      </w:r>
    </w:p>
    <w:p w:rsidR="00594443" w:rsidRPr="00E43B85" w:rsidRDefault="00594443" w:rsidP="00E43B85">
      <w:pPr>
        <w:numPr>
          <w:ilvl w:val="0"/>
          <w:numId w:val="1"/>
        </w:numPr>
        <w:rPr>
          <w:rFonts w:ascii="Calibri" w:hAnsi="Calibri"/>
          <w:b/>
          <w:u w:val="single"/>
        </w:rPr>
      </w:pPr>
      <w:r w:rsidRPr="005E0370">
        <w:rPr>
          <w:rFonts w:ascii="Calibri" w:hAnsi="Calibri"/>
          <w:i/>
        </w:rPr>
        <w:t>Policie ČR</w:t>
      </w:r>
      <w:r w:rsidRPr="00E43B85">
        <w:rPr>
          <w:rFonts w:ascii="Calibri" w:hAnsi="Calibri"/>
        </w:rPr>
        <w:t xml:space="preserve"> – prevence a řešení trestných činů v souvislosti s distribucí </w:t>
      </w:r>
      <w:r>
        <w:rPr>
          <w:rFonts w:ascii="Calibri" w:hAnsi="Calibri"/>
        </w:rPr>
        <w:t xml:space="preserve">nelegálních </w:t>
      </w:r>
      <w:r w:rsidRPr="00E43B85">
        <w:rPr>
          <w:rFonts w:ascii="Calibri" w:hAnsi="Calibri"/>
        </w:rPr>
        <w:t xml:space="preserve">drog a </w:t>
      </w:r>
      <w:r>
        <w:rPr>
          <w:rFonts w:ascii="Calibri" w:hAnsi="Calibri"/>
        </w:rPr>
        <w:t xml:space="preserve"> s nezákonným</w:t>
      </w:r>
      <w:r w:rsidRPr="00E43B85">
        <w:rPr>
          <w:rFonts w:ascii="Calibri" w:hAnsi="Calibri"/>
        </w:rPr>
        <w:t xml:space="preserve"> získáváním finančních prostředků za účelem </w:t>
      </w:r>
      <w:r>
        <w:rPr>
          <w:rFonts w:ascii="Calibri" w:hAnsi="Calibri"/>
        </w:rPr>
        <w:t xml:space="preserve">jejich </w:t>
      </w:r>
      <w:r w:rsidRPr="00E43B85">
        <w:rPr>
          <w:rFonts w:ascii="Calibri" w:hAnsi="Calibri"/>
        </w:rPr>
        <w:t>nákupu</w:t>
      </w:r>
      <w:r>
        <w:rPr>
          <w:rFonts w:ascii="Calibri" w:hAnsi="Calibri"/>
        </w:rPr>
        <w:t>.</w:t>
      </w:r>
    </w:p>
    <w:p w:rsidR="00594443" w:rsidRDefault="00594443" w:rsidP="00E43B85">
      <w:pPr>
        <w:ind w:left="502"/>
        <w:rPr>
          <w:rFonts w:ascii="Calibri" w:hAnsi="Calibri"/>
          <w:b/>
          <w:u w:val="single"/>
        </w:rPr>
      </w:pPr>
    </w:p>
    <w:p w:rsidR="00594443" w:rsidRDefault="00594443" w:rsidP="00E43B85">
      <w:pPr>
        <w:ind w:left="502"/>
        <w:rPr>
          <w:rFonts w:ascii="Calibri" w:hAnsi="Calibri"/>
          <w:b/>
          <w:u w:val="single"/>
        </w:rPr>
      </w:pPr>
    </w:p>
    <w:p w:rsidR="00594443" w:rsidRDefault="00594443" w:rsidP="00347F9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3</w:t>
      </w:r>
      <w:r w:rsidRPr="002C6588">
        <w:rPr>
          <w:rFonts w:ascii="Calibri" w:hAnsi="Calibri"/>
          <w:b/>
          <w:u w:val="single"/>
        </w:rPr>
        <w:t xml:space="preserve">. Čtyři pilíře </w:t>
      </w:r>
      <w:r>
        <w:rPr>
          <w:rFonts w:ascii="Calibri" w:hAnsi="Calibri"/>
          <w:b/>
          <w:u w:val="single"/>
        </w:rPr>
        <w:t>p</w:t>
      </w:r>
      <w:r w:rsidRPr="002C6588">
        <w:rPr>
          <w:rFonts w:ascii="Calibri" w:hAnsi="Calibri"/>
          <w:b/>
          <w:u w:val="single"/>
        </w:rPr>
        <w:t>rotidrogové strategie MČ Praha 5</w:t>
      </w:r>
    </w:p>
    <w:p w:rsidR="00594443" w:rsidRPr="002C6588" w:rsidRDefault="00594443" w:rsidP="00347F99">
      <w:pPr>
        <w:rPr>
          <w:rFonts w:ascii="Calibri" w:hAnsi="Calibri"/>
          <w:b/>
          <w:u w:val="single"/>
        </w:rPr>
      </w:pPr>
    </w:p>
    <w:p w:rsidR="00594443" w:rsidRDefault="00594443" w:rsidP="00163A2B">
      <w:pPr>
        <w:ind w:firstLine="708"/>
        <w:rPr>
          <w:rFonts w:ascii="Calibri" w:hAnsi="Calibri"/>
        </w:rPr>
      </w:pPr>
      <w:r>
        <w:rPr>
          <w:rFonts w:ascii="Calibri" w:hAnsi="Calibri"/>
        </w:rPr>
        <w:t>Protidrogová politika</w:t>
      </w:r>
      <w:r w:rsidRPr="002C6588">
        <w:rPr>
          <w:rFonts w:ascii="Calibri" w:hAnsi="Calibri"/>
        </w:rPr>
        <w:t xml:space="preserve"> </w:t>
      </w:r>
      <w:r>
        <w:rPr>
          <w:rFonts w:ascii="Calibri" w:hAnsi="Calibri"/>
        </w:rPr>
        <w:t>MČ</w:t>
      </w:r>
      <w:r w:rsidRPr="002C6588">
        <w:rPr>
          <w:rFonts w:ascii="Calibri" w:hAnsi="Calibri"/>
        </w:rPr>
        <w:t xml:space="preserve"> </w:t>
      </w:r>
      <w:r>
        <w:rPr>
          <w:rFonts w:ascii="Calibri" w:hAnsi="Calibri"/>
        </w:rPr>
        <w:t>Praha</w:t>
      </w:r>
      <w:r w:rsidRPr="002C6588">
        <w:rPr>
          <w:rFonts w:ascii="Calibri" w:hAnsi="Calibri"/>
        </w:rPr>
        <w:t xml:space="preserve"> 5 </w:t>
      </w:r>
      <w:r>
        <w:rPr>
          <w:rFonts w:ascii="Calibri" w:hAnsi="Calibri"/>
        </w:rPr>
        <w:t>vychází z osvědčených, prověřených přístupů a metod</w:t>
      </w:r>
      <w:r w:rsidRPr="002C6588">
        <w:rPr>
          <w:rFonts w:ascii="Calibri" w:hAnsi="Calibri"/>
        </w:rPr>
        <w:t xml:space="preserve">, kterými jsou protidrogová opatření dlouhodobě realizována, a to </w:t>
      </w:r>
      <w:r>
        <w:rPr>
          <w:rFonts w:ascii="Calibri" w:hAnsi="Calibri"/>
        </w:rPr>
        <w:t>na jak v místním měřítku, tak na krajské a</w:t>
      </w:r>
      <w:r w:rsidRPr="002C6588">
        <w:rPr>
          <w:rFonts w:ascii="Calibri" w:hAnsi="Calibri"/>
        </w:rPr>
        <w:t xml:space="preserve"> národní úrovni.</w:t>
      </w:r>
    </w:p>
    <w:p w:rsidR="00594443" w:rsidRDefault="00594443" w:rsidP="00347F99">
      <w:pPr>
        <w:rPr>
          <w:rFonts w:ascii="Calibri" w:hAnsi="Calibri"/>
          <w:b/>
          <w:sz w:val="20"/>
          <w:szCs w:val="20"/>
        </w:rPr>
      </w:pPr>
    </w:p>
    <w:p w:rsidR="00594443" w:rsidRPr="00CA2062" w:rsidRDefault="00594443" w:rsidP="00347F99">
      <w:pPr>
        <w:rPr>
          <w:rFonts w:ascii="Calibri" w:hAnsi="Calibri"/>
          <w:b/>
          <w:sz w:val="22"/>
          <w:szCs w:val="22"/>
        </w:rPr>
      </w:pPr>
      <w:r w:rsidRPr="00CA2062">
        <w:rPr>
          <w:rFonts w:ascii="Calibri" w:hAnsi="Calibri"/>
          <w:b/>
          <w:sz w:val="22"/>
          <w:szCs w:val="22"/>
        </w:rPr>
        <w:t>Tab.2   4 pilíře protidrogové strategie</w:t>
      </w:r>
    </w:p>
    <w:p w:rsidR="00594443" w:rsidRPr="002C6588" w:rsidRDefault="00594443" w:rsidP="00347F99">
      <w:pPr>
        <w:rPr>
          <w:rFonts w:ascii="Calibri" w:hAnsi="Calibri"/>
          <w:b/>
          <w:sz w:val="20"/>
          <w:szCs w:val="20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659"/>
      </w:tblGrid>
      <w:tr w:rsidR="00594443" w:rsidRPr="002C6588" w:rsidTr="00553540">
        <w:trPr>
          <w:cantSplit/>
        </w:trPr>
        <w:tc>
          <w:tcPr>
            <w:tcW w:w="6909" w:type="dxa"/>
            <w:gridSpan w:val="3"/>
            <w:tcBorders>
              <w:top w:val="thinThickSmallGap" w:sz="24" w:space="0" w:color="auto"/>
              <w:left w:val="single" w:sz="4" w:space="0" w:color="auto"/>
            </w:tcBorders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 xml:space="preserve">Protidrogová PREVENCE </w:t>
            </w:r>
          </w:p>
        </w:tc>
        <w:tc>
          <w:tcPr>
            <w:tcW w:w="2659" w:type="dxa"/>
            <w:tcBorders>
              <w:top w:val="thinThickSmallGap" w:sz="24" w:space="0" w:color="auto"/>
              <w:right w:val="single" w:sz="4" w:space="0" w:color="auto"/>
            </w:tcBorders>
          </w:tcPr>
          <w:p w:rsidR="00594443" w:rsidRPr="00CA2062" w:rsidRDefault="00594443" w:rsidP="00553540">
            <w:pPr>
              <w:pStyle w:val="Heading1"/>
              <w:jc w:val="center"/>
              <w:rPr>
                <w:rFonts w:ascii="Calibri" w:hAnsi="Calibri"/>
                <w:b/>
                <w:caps/>
                <w:szCs w:val="22"/>
              </w:rPr>
            </w:pPr>
            <w:r w:rsidRPr="00CA2062">
              <w:rPr>
                <w:rFonts w:ascii="Calibri" w:hAnsi="Calibri"/>
                <w:b/>
                <w:caps/>
                <w:sz w:val="22"/>
                <w:szCs w:val="22"/>
              </w:rPr>
              <w:t>Represe</w:t>
            </w:r>
          </w:p>
        </w:tc>
      </w:tr>
      <w:tr w:rsidR="00594443" w:rsidRPr="002C6588" w:rsidTr="00553540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Snižování poptávky po drogách</w:t>
            </w:r>
          </w:p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03" w:type="dxa"/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Snižování rizik</w:t>
            </w:r>
          </w:p>
        </w:tc>
        <w:tc>
          <w:tcPr>
            <w:tcW w:w="2659" w:type="dxa"/>
            <w:tcBorders>
              <w:bottom w:val="nil"/>
              <w:right w:val="single" w:sz="4" w:space="0" w:color="auto"/>
            </w:tcBorders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Snižování dostupnosti (nabídky) drog</w:t>
            </w:r>
          </w:p>
        </w:tc>
      </w:tr>
      <w:tr w:rsidR="00594443" w:rsidRPr="002C6588" w:rsidTr="00553540">
        <w:tc>
          <w:tcPr>
            <w:tcW w:w="2303" w:type="dxa"/>
            <w:tcBorders>
              <w:left w:val="single" w:sz="4" w:space="0" w:color="auto"/>
            </w:tcBorders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1. Primární prevence</w:t>
            </w:r>
          </w:p>
        </w:tc>
        <w:tc>
          <w:tcPr>
            <w:tcW w:w="2303" w:type="dxa"/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2. Léčba a následná péče</w:t>
            </w:r>
          </w:p>
        </w:tc>
        <w:tc>
          <w:tcPr>
            <w:tcW w:w="2303" w:type="dxa"/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  <w:r w:rsidRPr="00CA2062">
              <w:rPr>
                <w:rFonts w:ascii="Calibri" w:hAnsi="Calibri"/>
                <w:b/>
                <w:sz w:val="22"/>
                <w:szCs w:val="22"/>
              </w:rPr>
              <w:t>3. Harm reduction</w:t>
            </w:r>
          </w:p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tcBorders>
              <w:bottom w:val="nil"/>
              <w:right w:val="single" w:sz="4" w:space="0" w:color="auto"/>
            </w:tcBorders>
          </w:tcPr>
          <w:p w:rsidR="00594443" w:rsidRPr="00CA2062" w:rsidRDefault="00594443" w:rsidP="0055354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94443" w:rsidRPr="002C6588" w:rsidTr="00553540">
        <w:tc>
          <w:tcPr>
            <w:tcW w:w="2303" w:type="dxa"/>
            <w:tcBorders>
              <w:top w:val="nil"/>
              <w:left w:val="single" w:sz="4" w:space="0" w:color="auto"/>
              <w:bottom w:val="thickThinSmallGap" w:sz="24" w:space="0" w:color="auto"/>
            </w:tcBorders>
          </w:tcPr>
          <w:p w:rsidR="00594443" w:rsidRPr="00CA2062" w:rsidRDefault="00594443" w:rsidP="0055354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>Cílem je odradit od prvního kontaktu s návykovou látkou, případně první kontakt oddálit, naučit odmítnout drogu vč. alkoholu nebo cigarety, posílit protidrogové postoje. Zvláštní pozornost je věnována specifické primární prevenci a indikované primární prevenci pro ohrožené skupiny dětí (neorganizované a neorganizovatelné děti a mládež se specifickými problémy).</w:t>
            </w:r>
          </w:p>
        </w:tc>
        <w:tc>
          <w:tcPr>
            <w:tcW w:w="2303" w:type="dxa"/>
            <w:tcBorders>
              <w:top w:val="nil"/>
              <w:bottom w:val="thickThinSmallGap" w:sz="24" w:space="0" w:color="auto"/>
            </w:tcBorders>
          </w:tcPr>
          <w:p w:rsidR="00594443" w:rsidRPr="00CA2062" w:rsidRDefault="00594443" w:rsidP="0055354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 xml:space="preserve">Spektrum programů léčby závislosti na návykových látkách, cílem je abstinence a plné začlenění pacienta do běžného života bez drog. Zejména u dětí a mladistvých je součástí i  odborná práce s rodinou. </w:t>
            </w:r>
          </w:p>
        </w:tc>
        <w:tc>
          <w:tcPr>
            <w:tcW w:w="2303" w:type="dxa"/>
            <w:tcBorders>
              <w:top w:val="nil"/>
              <w:bottom w:val="thickThinSmallGap" w:sz="24" w:space="0" w:color="auto"/>
            </w:tcBorders>
          </w:tcPr>
          <w:p w:rsidR="00594443" w:rsidRPr="00CA2062" w:rsidRDefault="00594443" w:rsidP="0055354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 xml:space="preserve">Jedná se zejména o nízkoprahové kontaktní a poradenské služby, terénní programy – výměnný program, základní poradenství. Cílem je snížit a mírnit škody z užívání návykových látek u problémových uživatelů drog, a minimalizovat  rizika přenosu infekcí, které se šíří sdílením injekčního náčiní při nitrožilní aplikaci drog a nechráněným pohlavním stykem (zejm. žloutenky B, C a AIDS). </w:t>
            </w:r>
          </w:p>
        </w:tc>
        <w:tc>
          <w:tcPr>
            <w:tcW w:w="2659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</w:tcPr>
          <w:p w:rsidR="00594443" w:rsidRPr="00CA2062" w:rsidRDefault="00594443" w:rsidP="0050641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>-Kontrola prodeje a distribuce legálních drog</w:t>
            </w:r>
          </w:p>
          <w:p w:rsidR="00594443" w:rsidRPr="00CA2062" w:rsidRDefault="00594443" w:rsidP="0050641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>-Potlačování drogové kriminality: nezákonné distribuce, výroby, dovozu a vývozu ilegálních drog</w:t>
            </w:r>
          </w:p>
          <w:p w:rsidR="00594443" w:rsidRPr="00CA2062" w:rsidRDefault="00594443" w:rsidP="00506410">
            <w:pPr>
              <w:rPr>
                <w:rFonts w:ascii="Calibri" w:hAnsi="Calibri"/>
              </w:rPr>
            </w:pPr>
            <w:r w:rsidRPr="00CA2062">
              <w:rPr>
                <w:rFonts w:ascii="Calibri" w:hAnsi="Calibri"/>
                <w:sz w:val="22"/>
                <w:szCs w:val="22"/>
              </w:rPr>
              <w:t>-Opatření proti narušování veřejného pořádku</w:t>
            </w:r>
          </w:p>
        </w:tc>
      </w:tr>
    </w:tbl>
    <w:p w:rsidR="00594443" w:rsidRPr="002C6588" w:rsidRDefault="00594443" w:rsidP="00347F99">
      <w:pPr>
        <w:rPr>
          <w:rFonts w:ascii="Calibri" w:hAnsi="Calibri"/>
        </w:rPr>
      </w:pPr>
      <w:r w:rsidRPr="002C6588">
        <w:rPr>
          <w:rFonts w:ascii="Calibri" w:hAnsi="Calibri"/>
        </w:rPr>
        <w:t>Tyto strategie se vzájemně doplňují a jsou nezastupitelné.</w:t>
      </w:r>
    </w:p>
    <w:p w:rsidR="00594443" w:rsidRDefault="00594443" w:rsidP="00094179">
      <w:pPr>
        <w:rPr>
          <w:rFonts w:ascii="Calibri" w:hAnsi="Calibri"/>
          <w:b/>
          <w:u w:val="single"/>
        </w:rPr>
      </w:pPr>
    </w:p>
    <w:p w:rsidR="00594443" w:rsidRDefault="00594443" w:rsidP="00094179">
      <w:pPr>
        <w:rPr>
          <w:rFonts w:ascii="Calibri" w:hAnsi="Calibri"/>
          <w:b/>
          <w:u w:val="single"/>
        </w:rPr>
      </w:pPr>
    </w:p>
    <w:p w:rsidR="00594443" w:rsidRPr="002C6588" w:rsidRDefault="00594443" w:rsidP="0009417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4. Síť </w:t>
      </w:r>
      <w:r w:rsidRPr="002C6588">
        <w:rPr>
          <w:rFonts w:ascii="Calibri" w:hAnsi="Calibri"/>
          <w:b/>
          <w:u w:val="single"/>
        </w:rPr>
        <w:t>protidrogové prevence</w:t>
      </w:r>
      <w:r>
        <w:rPr>
          <w:rFonts w:ascii="Calibri" w:hAnsi="Calibri"/>
          <w:b/>
          <w:u w:val="single"/>
        </w:rPr>
        <w:t xml:space="preserve"> v rámci Městské části Praha 5</w:t>
      </w:r>
    </w:p>
    <w:p w:rsidR="00594443" w:rsidRPr="00CA2062" w:rsidRDefault="00594443" w:rsidP="00A203A6">
      <w:pPr>
        <w:rPr>
          <w:rFonts w:ascii="Calibri" w:hAnsi="Calibri"/>
          <w:b/>
        </w:rPr>
      </w:pPr>
      <w:r w:rsidRPr="00CA2062">
        <w:rPr>
          <w:rFonts w:ascii="Calibri" w:hAnsi="Calibri"/>
          <w:b/>
        </w:rPr>
        <w:t xml:space="preserve">Primární protidrogová  prevence </w:t>
      </w:r>
    </w:p>
    <w:p w:rsidR="00594443" w:rsidRPr="002C6588" w:rsidRDefault="00594443" w:rsidP="00094179">
      <w:pPr>
        <w:rPr>
          <w:rFonts w:ascii="Calibri" w:hAnsi="Calibri"/>
        </w:rPr>
      </w:pPr>
      <w:r>
        <w:rPr>
          <w:noProof/>
        </w:rPr>
      </w:r>
      <w:r w:rsidRPr="002C4B81">
        <w:rPr>
          <w:rFonts w:ascii="Calibri" w:hAnsi="Calibri"/>
          <w:i/>
        </w:rPr>
        <w:pict>
          <v:group id="_x0000_s1026" editas="canvas" style="width:441pt;height:135pt;mso-position-horizontal-relative:char;mso-position-vertical-relative:line" coordorigin="2345,5234" coordsize="7056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5;top:5234;width:7056;height:21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98;top:5378;width:2178;height:936">
              <v:textbox style="mso-next-textbox:#_x0000_s1028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Školy – základní, střední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Školní  metodici prevence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Minimální programy prevence</w:t>
                    </w:r>
                    <w:r w:rsidRPr="00DA75AB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 xml:space="preserve">                            </w:t>
                    </w:r>
                    <w:r w:rsidRPr="00CA2062">
                      <w:rPr>
                        <w:i/>
                        <w:sz w:val="22"/>
                        <w:szCs w:val="22"/>
                      </w:rPr>
                      <w:t xml:space="preserve">    </w:t>
                    </w:r>
                  </w:p>
                </w:txbxContent>
              </v:textbox>
            </v:shape>
            <v:shape id="_x0000_s1029" type="#_x0000_t202" style="position:absolute;left:6744;top:5378;width:1923;height:936">
              <v:textbox style="mso-next-textbox:#_x0000_s1029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 xml:space="preserve">Pedagogicko-psychologická poradna 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obvodní metodik prevence</w:t>
                    </w:r>
                  </w:p>
                </w:txbxContent>
              </v:textbox>
            </v:shape>
            <v:shape id="_x0000_s1030" type="#_x0000_t202" style="position:absolute;left:2598;top:6530;width:1987;height:771">
              <v:textbox style="mso-next-textbox:#_x0000_s1030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ÚMČ – OSO-oddělení sociální prevence: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 xml:space="preserve">Protidrogový koordinátor </w:t>
                    </w:r>
                  </w:p>
                </w:txbxContent>
              </v:textbox>
            </v:shape>
            <v:shape id="_x0000_s1031" type="#_x0000_t202" style="position:absolute;left:4937;top:6530;width:1923;height:771">
              <v:textbox style="mso-next-textbox:#_x0000_s1031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Programy primární  prevence pro školy a další cílové skupiny</w:t>
                    </w:r>
                  </w:p>
                </w:txbxContent>
              </v:textbox>
            </v:shape>
            <v:shape id="_x0000_s1032" type="#_x0000_t202" style="position:absolute;left:7241;top:6530;width:1426;height:720">
              <v:textbox style="mso-next-textbox:#_x0000_s1032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Praktičtí lékaři pro děti a dorost</w:t>
                    </w:r>
                  </w:p>
                </w:txbxContent>
              </v:textbox>
            </v:shape>
            <v:shape id="_x0000_s1033" type="#_x0000_t202" style="position:absolute;left:4776;top:5551;width:1968;height:570">
              <v:textbox style="mso-next-textbox:#_x0000_s1033">
                <w:txbxContent>
                  <w:p w:rsidR="00594443" w:rsidRPr="00DA75AB" w:rsidRDefault="00594443" w:rsidP="00A203A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DA75AB">
                      <w:rPr>
                        <w:rFonts w:ascii="Calibri" w:hAnsi="Calibri"/>
                        <w:sz w:val="22"/>
                        <w:szCs w:val="22"/>
                      </w:rPr>
                      <w:t>Gesce MŠMT</w:t>
                    </w:r>
                  </w:p>
                </w:txbxContent>
              </v:textbox>
            </v:shape>
            <w10:anchorlock/>
          </v:group>
        </w:pict>
      </w:r>
    </w:p>
    <w:p w:rsidR="00594443" w:rsidRDefault="00594443" w:rsidP="00094179">
      <w:pPr>
        <w:tabs>
          <w:tab w:val="left" w:pos="432"/>
        </w:tabs>
        <w:rPr>
          <w:rFonts w:ascii="Calibri" w:hAnsi="Calibri"/>
        </w:rPr>
      </w:pPr>
    </w:p>
    <w:p w:rsidR="00594443" w:rsidRPr="00CA2062" w:rsidRDefault="00594443" w:rsidP="00094179">
      <w:pPr>
        <w:tabs>
          <w:tab w:val="left" w:pos="432"/>
        </w:tabs>
        <w:rPr>
          <w:rFonts w:ascii="Calibri" w:hAnsi="Calibri"/>
          <w:b/>
        </w:rPr>
      </w:pPr>
      <w:r w:rsidRPr="00CA2062">
        <w:rPr>
          <w:rFonts w:ascii="Calibri" w:hAnsi="Calibri"/>
          <w:b/>
        </w:rPr>
        <w:t>Léčba závislosti na návykových látkách a následná péče</w:t>
      </w:r>
    </w:p>
    <w:p w:rsidR="00594443" w:rsidRPr="002C6588" w:rsidRDefault="00594443" w:rsidP="00094179">
      <w:pPr>
        <w:tabs>
          <w:tab w:val="left" w:pos="432"/>
        </w:tabs>
        <w:rPr>
          <w:rFonts w:ascii="Calibri" w:hAnsi="Calibri"/>
          <w:b/>
          <w:i/>
          <w:color w:val="00CC66"/>
        </w:rPr>
      </w:pPr>
      <w:r>
        <w:rPr>
          <w:rFonts w:ascii="Calibri" w:hAnsi="Calibri"/>
        </w:rPr>
        <w:t xml:space="preserve"> </w:t>
      </w:r>
      <w:r>
        <w:rPr>
          <w:noProof/>
        </w:rPr>
      </w:r>
      <w:r w:rsidRPr="002C4B81">
        <w:rPr>
          <w:rFonts w:ascii="Calibri" w:hAnsi="Calibri"/>
          <w:b/>
          <w:i/>
          <w:color w:val="00CC66"/>
        </w:rPr>
        <w:pict>
          <v:group id="_x0000_s1034" editas="canvas" style="width:450pt;height:207pt;mso-position-horizontal-relative:char;mso-position-vertical-relative:line" coordorigin="2201,5945" coordsize="7200,3312">
            <o:lock v:ext="edit" aspectratio="t"/>
            <v:shape id="_x0000_s1035" type="#_x0000_t75" style="position:absolute;left:2201;top:5945;width:7200;height:3312" o:preferrelative="f">
              <v:fill o:detectmouseclick="t"/>
              <v:path o:extrusionok="t" o:connecttype="none"/>
              <o:lock v:ext="edit" text="t"/>
            </v:shape>
            <v:shape id="_x0000_s1036" type="#_x0000_t202" style="position:absolute;left:3035;top:5945;width:5395;height:778">
              <v:textbox style="mso-next-textbox:#_x0000_s1036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548DD4"/>
                        <w:sz w:val="20"/>
                        <w:szCs w:val="20"/>
                        <w:u w:val="single"/>
                      </w:rPr>
                    </w:pPr>
                    <w:r w:rsidRPr="00DA75AB">
                      <w:rPr>
                        <w:rFonts w:ascii="Calibri" w:hAnsi="Calibri"/>
                        <w:color w:val="548DD4"/>
                        <w:sz w:val="20"/>
                        <w:szCs w:val="20"/>
                        <w:u w:val="single"/>
                      </w:rPr>
                      <w:t>Služby zajišťované mimo obvod Praha 5 ve vyhovující kapacitě: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  <w:t xml:space="preserve">detoxifikace ústavní, ambulantní 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  <w:t xml:space="preserve">Dětské a dorostové detoxikační centrum při NMSKB </w:t>
                    </w:r>
                  </w:p>
                </w:txbxContent>
              </v:textbox>
            </v:shape>
            <v:shape id="_x0000_s1037" type="#_x0000_t202" style="position:absolute;left:3587;top:6939;width:4592;height:728">
              <v:textbox style="mso-next-textbox:#_x0000_s1037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548DD4"/>
                        <w:sz w:val="20"/>
                        <w:szCs w:val="20"/>
                        <w:u w:val="single"/>
                      </w:rPr>
                    </w:pPr>
                    <w:r w:rsidRPr="00DA75AB">
                      <w:rPr>
                        <w:rFonts w:ascii="Calibri" w:hAnsi="Calibri"/>
                        <w:color w:val="548DD4"/>
                        <w:sz w:val="20"/>
                        <w:szCs w:val="20"/>
                        <w:u w:val="single"/>
                      </w:rPr>
                      <w:t>Služby zajišťované mimo obvod Praha 5 ve vyhovující kapacitě: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548DD4"/>
                        <w:sz w:val="20"/>
                        <w:szCs w:val="20"/>
                      </w:rPr>
                      <w:t>léčba závislostí – rezidenční, ambulantní, denní stacionář, terapeutická komunita</w:t>
                    </w:r>
                  </w:p>
                </w:txbxContent>
              </v:textbox>
            </v:shape>
            <v:shape id="_x0000_s1038" type="#_x0000_t202" style="position:absolute;left:2201;top:7860;width:2276;height:648">
              <v:textbox style="mso-next-textbox:#_x0000_s1038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  <w:t>AT ordinace - není!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FF0000"/>
                        <w:sz w:val="20"/>
                        <w:szCs w:val="20"/>
                      </w:rPr>
                      <w:t>Léčba závislosti na alkoholu</w:t>
                    </w:r>
                  </w:p>
                </w:txbxContent>
              </v:textbox>
            </v:shape>
            <v:shape id="_x0000_s1039" type="#_x0000_t202" style="position:absolute;left:7473;top:7896;width:1677;height:576">
              <v:textbox style="mso-next-textbox:#_x0000_s1039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Centrum následné péče Drop-In,o.p.s.</w:t>
                    </w:r>
                  </w:p>
                  <w:p w:rsidR="00594443" w:rsidRPr="00341C50" w:rsidRDefault="00594443" w:rsidP="00094179"/>
                </w:txbxContent>
              </v:textbox>
            </v:shape>
            <v:shape id="_x0000_s1040" type="#_x0000_t202" style="position:absolute;left:5106;top:8645;width:1872;height:576">
              <v:textbox style="mso-next-textbox:#_x0000_s1040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Podporované aktivity</w:t>
                    </w:r>
                  </w:p>
                </w:txbxContent>
              </v:textbox>
            </v:shape>
            <v:shape id="_x0000_s1041" type="#_x0000_t202" style="position:absolute;left:4793;top:7860;width:2318;height:612">
              <v:textbox style="mso-next-textbox:#_x0000_s1041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Poradna pro rodiče, Rodinné poradenství - o.s. Progressive</w:t>
                    </w:r>
                  </w:p>
                </w:txbxContent>
              </v:textbox>
            </v:shape>
            <w10:anchorlock/>
          </v:group>
        </w:pict>
      </w:r>
    </w:p>
    <w:p w:rsidR="00594443" w:rsidRDefault="00594443" w:rsidP="00094179">
      <w:pPr>
        <w:rPr>
          <w:rFonts w:ascii="Calibri" w:hAnsi="Calibri"/>
        </w:rPr>
      </w:pPr>
    </w:p>
    <w:p w:rsidR="00594443" w:rsidRDefault="00594443" w:rsidP="00094179">
      <w:pPr>
        <w:rPr>
          <w:rFonts w:ascii="Calibri" w:hAnsi="Calibri"/>
        </w:rPr>
      </w:pPr>
    </w:p>
    <w:p w:rsidR="00594443" w:rsidRPr="00CA2062" w:rsidRDefault="00594443" w:rsidP="00094179">
      <w:pPr>
        <w:rPr>
          <w:rFonts w:ascii="Calibri" w:hAnsi="Calibri"/>
          <w:b/>
        </w:rPr>
      </w:pPr>
      <w:r w:rsidRPr="00CA2062">
        <w:rPr>
          <w:rFonts w:ascii="Calibri" w:hAnsi="Calibri"/>
          <w:b/>
        </w:rPr>
        <w:t>Snižování rizik – Harm Reduction: základní prvek práce s otevřenou drogovou scénou a snižování rizik pro většinovou populaci</w:t>
      </w:r>
    </w:p>
    <w:p w:rsidR="00594443" w:rsidRPr="002C6588" w:rsidRDefault="00594443" w:rsidP="00094179">
      <w:pPr>
        <w:rPr>
          <w:rFonts w:ascii="Calibri" w:hAnsi="Calibri"/>
        </w:rPr>
      </w:pPr>
      <w:r>
        <w:rPr>
          <w:noProof/>
        </w:rPr>
      </w:r>
      <w:r w:rsidRPr="002C4B81">
        <w:rPr>
          <w:rFonts w:ascii="Calibri" w:hAnsi="Calibri"/>
          <w:b/>
          <w:i/>
          <w:color w:val="00CC66"/>
        </w:rPr>
        <w:pict>
          <v:group id="_x0000_s1042" editas="canvas" style="width:450pt;height:112.25pt;mso-position-horizontal-relative:char;mso-position-vertical-relative:line" coordorigin="2201,8672" coordsize="7200,1796">
            <o:lock v:ext="edit" aspectratio="t"/>
            <v:shape id="_x0000_s1043" type="#_x0000_t75" style="position:absolute;left:2201;top:8672;width:7200;height:1796" o:preferrelative="f">
              <v:fill o:detectmouseclick="t"/>
              <v:path o:extrusionok="t" o:connecttype="none"/>
              <o:lock v:ext="edit" text="t"/>
            </v:shape>
            <v:shape id="_x0000_s1044" type="#_x0000_t202" style="position:absolute;left:4620;top:8816;width:1728;height:1594">
              <v:textbox style="mso-next-textbox:#_x0000_s1044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Terénní programy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Progressive o.s.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Sananim o.s.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Drop In, o.p.s.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202" style="position:absolute;left:2201;top:8816;width:2160;height:1652">
              <v:textbox style="mso-next-textbox:#_x0000_s1045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Substituční  léčba</w:t>
                    </w: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 xml:space="preserve">Metadon – kapacity mimo Prahu 5; </w:t>
                    </w: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DA75AB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ohroženy – částečně rušeny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Subutex, Suboxon – ambulantní ordinace MUDr. Sobotkiewiczová</w:t>
                    </w:r>
                  </w:p>
                </w:txbxContent>
              </v:textbox>
            </v:shape>
            <v:shape id="_x0000_s1046" type="#_x0000_t202" style="position:absolute;left:6521;top:8816;width:2448;height:1554">
              <v:textbox style="mso-next-textbox:#_x0000_s1046">
                <w:txbxContent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Kontaktní centrum – kontaktní a poradenské služby</w:t>
                    </w:r>
                  </w:p>
                  <w:p w:rsidR="00594443" w:rsidRPr="00DA75AB" w:rsidRDefault="00594443" w:rsidP="0009417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A75AB">
                      <w:rPr>
                        <w:rFonts w:ascii="Calibri" w:hAnsi="Calibri"/>
                        <w:sz w:val="20"/>
                        <w:szCs w:val="20"/>
                      </w:rPr>
                      <w:t>Progressive o.s.</w:t>
                    </w:r>
                  </w:p>
                </w:txbxContent>
              </v:textbox>
            </v:shape>
            <w10:anchorlock/>
          </v:group>
        </w:pict>
      </w:r>
    </w:p>
    <w:p w:rsidR="00594443" w:rsidRPr="00C7386C" w:rsidRDefault="00594443" w:rsidP="00094179">
      <w:pPr>
        <w:rPr>
          <w:rFonts w:ascii="Calibri" w:hAnsi="Calibri"/>
          <w:sz w:val="16"/>
          <w:szCs w:val="16"/>
        </w:rPr>
      </w:pPr>
      <w:r w:rsidRPr="009C62B9">
        <w:rPr>
          <w:rFonts w:ascii="Calibri" w:hAnsi="Calibri"/>
          <w:b/>
          <w:sz w:val="16"/>
          <w:szCs w:val="16"/>
        </w:rPr>
        <w:t xml:space="preserve">ČERNÁ </w:t>
      </w:r>
      <w:r>
        <w:rPr>
          <w:rFonts w:ascii="Calibri" w:hAnsi="Calibri"/>
          <w:sz w:val="16"/>
          <w:szCs w:val="16"/>
        </w:rPr>
        <w:t xml:space="preserve">– služba je poskytována v rámci sítě služeb MČ Praha 5, </w:t>
      </w:r>
      <w:r w:rsidRPr="009C62B9">
        <w:rPr>
          <w:rFonts w:ascii="Calibri" w:hAnsi="Calibri"/>
          <w:b/>
          <w:color w:val="0070C0"/>
          <w:sz w:val="16"/>
          <w:szCs w:val="16"/>
        </w:rPr>
        <w:t>MODRÁ</w:t>
      </w:r>
      <w:r>
        <w:rPr>
          <w:rFonts w:ascii="Calibri" w:hAnsi="Calibri"/>
          <w:sz w:val="16"/>
          <w:szCs w:val="16"/>
        </w:rPr>
        <w:t xml:space="preserve"> – služba není na Praze 5 poskytována, avšak je dostupná v měřítku hl. m. Prahy, </w:t>
      </w:r>
      <w:r w:rsidRPr="009C62B9">
        <w:rPr>
          <w:rFonts w:ascii="Calibri" w:hAnsi="Calibri"/>
          <w:b/>
          <w:color w:val="FF0000"/>
          <w:sz w:val="16"/>
          <w:szCs w:val="16"/>
        </w:rPr>
        <w:t>ČERVENÁ</w:t>
      </w:r>
      <w:r>
        <w:rPr>
          <w:rFonts w:ascii="Calibri" w:hAnsi="Calibri"/>
          <w:sz w:val="16"/>
          <w:szCs w:val="16"/>
        </w:rPr>
        <w:t xml:space="preserve"> – služba není na Praze 5 poskytována a v zajištění funkční sítě služeb MČ Praha 5 zásadně chybí</w:t>
      </w:r>
    </w:p>
    <w:p w:rsidR="00594443" w:rsidRDefault="00594443" w:rsidP="00094179">
      <w:pPr>
        <w:rPr>
          <w:rFonts w:ascii="Calibri" w:hAnsi="Calibri"/>
          <w:u w:val="single"/>
        </w:rPr>
      </w:pPr>
    </w:p>
    <w:p w:rsidR="00594443" w:rsidRDefault="00594443" w:rsidP="00094179">
      <w:pPr>
        <w:rPr>
          <w:rFonts w:ascii="Calibri" w:hAnsi="Calibri"/>
          <w:u w:val="single"/>
        </w:rPr>
      </w:pPr>
    </w:p>
    <w:p w:rsidR="00594443" w:rsidRPr="002C6588" w:rsidRDefault="00594443" w:rsidP="00B7729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5</w:t>
      </w:r>
      <w:r w:rsidRPr="002C6588">
        <w:rPr>
          <w:rFonts w:ascii="Calibri" w:hAnsi="Calibri"/>
          <w:b/>
          <w:u w:val="single"/>
        </w:rPr>
        <w:t xml:space="preserve">. </w:t>
      </w:r>
      <w:r>
        <w:rPr>
          <w:rFonts w:ascii="Calibri" w:hAnsi="Calibri"/>
          <w:b/>
          <w:u w:val="single"/>
        </w:rPr>
        <w:t>Poslání a c</w:t>
      </w:r>
      <w:r w:rsidRPr="002C6588">
        <w:rPr>
          <w:rFonts w:ascii="Calibri" w:hAnsi="Calibri"/>
          <w:b/>
          <w:u w:val="single"/>
        </w:rPr>
        <w:t xml:space="preserve">íle </w:t>
      </w:r>
      <w:r>
        <w:rPr>
          <w:rFonts w:ascii="Calibri" w:hAnsi="Calibri"/>
          <w:b/>
          <w:u w:val="single"/>
        </w:rPr>
        <w:t xml:space="preserve">Protidrogové strategie MČ </w:t>
      </w:r>
      <w:r w:rsidRPr="002C6588">
        <w:rPr>
          <w:rFonts w:ascii="Calibri" w:hAnsi="Calibri"/>
          <w:b/>
          <w:u w:val="single"/>
        </w:rPr>
        <w:t>P</w:t>
      </w:r>
      <w:r>
        <w:rPr>
          <w:rFonts w:ascii="Calibri" w:hAnsi="Calibri"/>
          <w:b/>
          <w:u w:val="single"/>
        </w:rPr>
        <w:t xml:space="preserve">raha </w:t>
      </w:r>
      <w:r w:rsidRPr="002C6588">
        <w:rPr>
          <w:rFonts w:ascii="Calibri" w:hAnsi="Calibri"/>
          <w:b/>
          <w:u w:val="single"/>
        </w:rPr>
        <w:t>5</w:t>
      </w:r>
    </w:p>
    <w:p w:rsidR="00594443" w:rsidRDefault="00594443" w:rsidP="009467FE">
      <w:pPr>
        <w:rPr>
          <w:rFonts w:ascii="Calibri" w:hAnsi="Calibri"/>
        </w:rPr>
      </w:pPr>
    </w:p>
    <w:p w:rsidR="00594443" w:rsidRPr="009467FE" w:rsidRDefault="00594443" w:rsidP="009467FE">
      <w:pPr>
        <w:rPr>
          <w:rFonts w:ascii="Calibri" w:hAnsi="Calibri"/>
          <w:u w:val="single"/>
        </w:rPr>
      </w:pPr>
      <w:r w:rsidRPr="009467FE">
        <w:rPr>
          <w:rFonts w:ascii="Calibri" w:hAnsi="Calibri"/>
        </w:rPr>
        <w:t>5.1</w:t>
      </w:r>
      <w:r w:rsidRPr="009467FE">
        <w:rPr>
          <w:rFonts w:ascii="Calibri" w:hAnsi="Calibri"/>
          <w:u w:val="single"/>
        </w:rPr>
        <w:t xml:space="preserve"> Poslání </w:t>
      </w:r>
    </w:p>
    <w:p w:rsidR="00594443" w:rsidRDefault="00594443" w:rsidP="009467FE">
      <w:pPr>
        <w:rPr>
          <w:rFonts w:ascii="Calibri" w:hAnsi="Calibri"/>
        </w:rPr>
      </w:pPr>
      <w:r>
        <w:rPr>
          <w:rFonts w:ascii="Calibri" w:hAnsi="Calibri"/>
        </w:rPr>
        <w:t>Základním posláním všech protidrogových opatření přijatých Městskou částí Praha 5  je vytvoření bezpečného, zdravého prostředí pro život všech občanů Prahy 5 a  jejich ochrana,  zejména dětí a mladistvých, před užíváním tabáku, alkoholu a nelegálních návykových látek a jeho následky.</w:t>
      </w:r>
    </w:p>
    <w:p w:rsidR="00594443" w:rsidRDefault="00594443" w:rsidP="00AC1CA1">
      <w:pPr>
        <w:rPr>
          <w:rFonts w:ascii="Calibri" w:hAnsi="Calibri"/>
          <w:u w:val="single"/>
        </w:rPr>
      </w:pPr>
    </w:p>
    <w:p w:rsidR="00594443" w:rsidRPr="002C6588" w:rsidRDefault="00594443" w:rsidP="00AC1CA1">
      <w:pPr>
        <w:rPr>
          <w:rFonts w:ascii="Calibri" w:hAnsi="Calibri"/>
          <w:u w:val="single"/>
        </w:rPr>
      </w:pPr>
      <w:r w:rsidRPr="009467FE">
        <w:rPr>
          <w:rFonts w:ascii="Calibri" w:hAnsi="Calibri"/>
        </w:rPr>
        <w:t>5.2</w:t>
      </w:r>
      <w:r>
        <w:rPr>
          <w:rFonts w:ascii="Calibri" w:hAnsi="Calibri"/>
          <w:u w:val="single"/>
        </w:rPr>
        <w:t xml:space="preserve"> </w:t>
      </w:r>
      <w:r w:rsidRPr="002C6588">
        <w:rPr>
          <w:rFonts w:ascii="Calibri" w:hAnsi="Calibri"/>
          <w:u w:val="single"/>
        </w:rPr>
        <w:t xml:space="preserve">Hlavní </w:t>
      </w:r>
      <w:r>
        <w:rPr>
          <w:rFonts w:ascii="Calibri" w:hAnsi="Calibri"/>
          <w:u w:val="single"/>
        </w:rPr>
        <w:t xml:space="preserve">strategický </w:t>
      </w:r>
      <w:r w:rsidRPr="002C6588">
        <w:rPr>
          <w:rFonts w:ascii="Calibri" w:hAnsi="Calibri"/>
          <w:u w:val="single"/>
        </w:rPr>
        <w:t>cíl</w:t>
      </w:r>
    </w:p>
    <w:p w:rsidR="00594443" w:rsidRPr="002C6588" w:rsidRDefault="00594443" w:rsidP="00BF434D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>Na základě vyváženého přístupu k oblastem protidrogové politiky</w:t>
      </w:r>
      <w:r>
        <w:rPr>
          <w:rFonts w:ascii="Calibri" w:hAnsi="Calibri"/>
        </w:rPr>
        <w:t xml:space="preserve"> snížit užívání všech návykových látek</w:t>
      </w:r>
      <w:r w:rsidRPr="002C6588">
        <w:rPr>
          <w:rFonts w:ascii="Calibri" w:hAnsi="Calibri"/>
        </w:rPr>
        <w:t xml:space="preserve">, </w:t>
      </w:r>
      <w:r>
        <w:rPr>
          <w:rFonts w:ascii="Calibri" w:hAnsi="Calibri"/>
        </w:rPr>
        <w:t>a současně minimalizovat  zdravotní, sociální a ekonomické</w:t>
      </w:r>
      <w:r w:rsidRPr="002C6588">
        <w:rPr>
          <w:rFonts w:ascii="Calibri" w:hAnsi="Calibri"/>
        </w:rPr>
        <w:t xml:space="preserve"> škod</w:t>
      </w:r>
      <w:r>
        <w:rPr>
          <w:rFonts w:ascii="Calibri" w:hAnsi="Calibri"/>
        </w:rPr>
        <w:t>y způsobené</w:t>
      </w:r>
      <w:r w:rsidRPr="002C6588">
        <w:rPr>
          <w:rFonts w:ascii="Calibri" w:hAnsi="Calibri"/>
        </w:rPr>
        <w:t xml:space="preserve"> v důsledku jejich užívání na území M</w:t>
      </w:r>
      <w:r>
        <w:rPr>
          <w:rFonts w:ascii="Calibri" w:hAnsi="Calibri"/>
        </w:rPr>
        <w:t>ěstské části</w:t>
      </w:r>
      <w:r w:rsidRPr="002C6588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raha </w:t>
      </w:r>
      <w:r w:rsidRPr="002C6588">
        <w:rPr>
          <w:rFonts w:ascii="Calibri" w:hAnsi="Calibri"/>
        </w:rPr>
        <w:t>5</w:t>
      </w:r>
      <w:r>
        <w:rPr>
          <w:rFonts w:ascii="Calibri" w:hAnsi="Calibri"/>
        </w:rPr>
        <w:t>.</w:t>
      </w:r>
    </w:p>
    <w:p w:rsidR="00594443" w:rsidRPr="002C6588" w:rsidRDefault="00594443" w:rsidP="00AC1CA1">
      <w:pPr>
        <w:rPr>
          <w:rFonts w:ascii="Calibri" w:hAnsi="Calibri"/>
        </w:rPr>
      </w:pPr>
    </w:p>
    <w:p w:rsidR="00594443" w:rsidRPr="009467FE" w:rsidRDefault="00594443" w:rsidP="009467FE">
      <w:pPr>
        <w:pStyle w:val="ListParagraph"/>
        <w:numPr>
          <w:ilvl w:val="1"/>
          <w:numId w:val="32"/>
        </w:numPr>
        <w:rPr>
          <w:sz w:val="24"/>
          <w:szCs w:val="24"/>
          <w:u w:val="single"/>
        </w:rPr>
      </w:pPr>
      <w:r w:rsidRPr="009467FE">
        <w:rPr>
          <w:sz w:val="24"/>
          <w:szCs w:val="24"/>
          <w:u w:val="single"/>
        </w:rPr>
        <w:t>Specifické cíle</w:t>
      </w:r>
    </w:p>
    <w:p w:rsidR="00594443" w:rsidRPr="009467FE" w:rsidRDefault="00594443" w:rsidP="009467FE">
      <w:pPr>
        <w:pStyle w:val="ListParagraph"/>
        <w:ind w:left="360"/>
        <w:rPr>
          <w:sz w:val="24"/>
          <w:szCs w:val="24"/>
          <w:u w:val="single"/>
        </w:rPr>
      </w:pPr>
    </w:p>
    <w:p w:rsidR="00594443" w:rsidRPr="009467FE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9467FE">
        <w:rPr>
          <w:sz w:val="24"/>
          <w:szCs w:val="24"/>
        </w:rPr>
        <w:t>Snížit počet a výskyt problémových uživatelů návykových látek na území Městské části P 5</w:t>
      </w:r>
      <w:r>
        <w:rPr>
          <w:sz w:val="24"/>
          <w:szCs w:val="24"/>
        </w:rPr>
        <w:t>.</w:t>
      </w:r>
    </w:p>
    <w:p w:rsidR="00594443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 xml:space="preserve">Snížit dostupnost legálních návykových látek, zejména alkoholu, pro osoby mladší 18 let  </w:t>
      </w:r>
    </w:p>
    <w:p w:rsidR="00594443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 xml:space="preserve">Zvýšit kontrolu a dodržování platných předpisů v oblasti prodeje, podávání a užívání legálních návykových látek </w:t>
      </w:r>
    </w:p>
    <w:p w:rsidR="00594443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 xml:space="preserve">Oddálit věk experimentování a příležitostného užívání návykových látek u dětí a mladistvých </w:t>
      </w:r>
    </w:p>
    <w:p w:rsidR="00594443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 xml:space="preserve">Zajistit dostupnost všech typů péče o uživatele drog a jejich blízké </w:t>
      </w:r>
    </w:p>
    <w:p w:rsidR="00594443" w:rsidRPr="00AB50FC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>Rozvíjet spolupráci všech subjektů podílejících se na protidrogové prevenci na území Městské části P5.</w:t>
      </w:r>
    </w:p>
    <w:p w:rsidR="00594443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 xml:space="preserve">Vytvořit efektivní systém finanční podpory protidrogové politiky z prostředků Městské části Praha 5. </w:t>
      </w:r>
    </w:p>
    <w:p w:rsidR="00594443" w:rsidRPr="00AB50FC" w:rsidRDefault="00594443" w:rsidP="009467FE">
      <w:pPr>
        <w:pStyle w:val="ListParagraph"/>
        <w:numPr>
          <w:ilvl w:val="2"/>
          <w:numId w:val="32"/>
        </w:numPr>
        <w:rPr>
          <w:sz w:val="24"/>
          <w:szCs w:val="24"/>
        </w:rPr>
      </w:pPr>
      <w:r w:rsidRPr="00AB50FC">
        <w:rPr>
          <w:sz w:val="24"/>
          <w:szCs w:val="24"/>
        </w:rPr>
        <w:t>Každoročně vyhodnocovat plnění Protidrogové strategie, a to na základě plnění platného Akčního plánu, a zpětně uplatňovat získané poznatky v praxi.</w:t>
      </w:r>
    </w:p>
    <w:p w:rsidR="00594443" w:rsidRPr="00AB50FC" w:rsidRDefault="00594443" w:rsidP="00751DC4">
      <w:pPr>
        <w:pStyle w:val="ListParagraph"/>
        <w:numPr>
          <w:ilvl w:val="2"/>
          <w:numId w:val="32"/>
        </w:numPr>
      </w:pPr>
      <w:r w:rsidRPr="00AB50FC">
        <w:rPr>
          <w:sz w:val="24"/>
          <w:szCs w:val="24"/>
        </w:rPr>
        <w:t xml:space="preserve">Poskytovat veřejnosti objektivní informace o stavu užívání návykových látek na území  Prahy 5 a dávat potřebná doporučení.  </w:t>
      </w:r>
    </w:p>
    <w:p w:rsidR="00594443" w:rsidRDefault="00594443" w:rsidP="00751DC4">
      <w:pPr>
        <w:rPr>
          <w:rFonts w:ascii="Calibri" w:hAnsi="Calibri"/>
        </w:rPr>
      </w:pPr>
    </w:p>
    <w:p w:rsidR="00594443" w:rsidRPr="009467FE" w:rsidRDefault="00594443" w:rsidP="00751DC4">
      <w:pPr>
        <w:rPr>
          <w:rFonts w:ascii="Calibri" w:hAnsi="Calibri"/>
        </w:rPr>
      </w:pPr>
    </w:p>
    <w:p w:rsidR="00594443" w:rsidRPr="002C6588" w:rsidRDefault="00594443" w:rsidP="00751DC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6</w:t>
      </w:r>
      <w:r w:rsidRPr="002C6588">
        <w:rPr>
          <w:rFonts w:ascii="Calibri" w:hAnsi="Calibri"/>
          <w:b/>
          <w:u w:val="single"/>
        </w:rPr>
        <w:t xml:space="preserve">. Základní rámec </w:t>
      </w:r>
      <w:r>
        <w:rPr>
          <w:rFonts w:ascii="Calibri" w:hAnsi="Calibri"/>
          <w:b/>
          <w:u w:val="single"/>
        </w:rPr>
        <w:t>Protidrogové strategie MČ Praha 5</w:t>
      </w:r>
    </w:p>
    <w:p w:rsidR="00594443" w:rsidRPr="002C6588" w:rsidRDefault="00594443" w:rsidP="00751DC4">
      <w:pPr>
        <w:rPr>
          <w:rFonts w:ascii="Calibri" w:hAnsi="Calibri"/>
          <w:b/>
          <w:u w:val="single"/>
        </w:rPr>
      </w:pPr>
    </w:p>
    <w:p w:rsidR="00594443" w:rsidRPr="002C6588" w:rsidRDefault="00594443" w:rsidP="00751DC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6.1 Protidrogová s</w:t>
      </w:r>
      <w:r w:rsidRPr="002C6588">
        <w:rPr>
          <w:rFonts w:ascii="Calibri" w:hAnsi="Calibri"/>
          <w:u w:val="single"/>
        </w:rPr>
        <w:t>trategie a Akční plán</w:t>
      </w:r>
    </w:p>
    <w:p w:rsidR="00594443" w:rsidRPr="002C6588" w:rsidRDefault="00594443" w:rsidP="00774FCE">
      <w:pPr>
        <w:ind w:firstLine="708"/>
        <w:rPr>
          <w:rFonts w:ascii="Calibri" w:hAnsi="Calibri"/>
        </w:rPr>
      </w:pPr>
      <w:r>
        <w:rPr>
          <w:rFonts w:ascii="Calibri" w:hAnsi="Calibri"/>
        </w:rPr>
        <w:t>Protidrogová s</w:t>
      </w:r>
      <w:r w:rsidRPr="002C6588">
        <w:rPr>
          <w:rFonts w:ascii="Calibri" w:hAnsi="Calibri"/>
        </w:rPr>
        <w:t xml:space="preserve">trategie </w:t>
      </w:r>
      <w:r>
        <w:rPr>
          <w:rFonts w:ascii="Calibri" w:hAnsi="Calibri"/>
        </w:rPr>
        <w:t xml:space="preserve">navazuje na Programové prohlášení Rady Městské části Praha 5, </w:t>
      </w:r>
      <w:r w:rsidRPr="002C6588">
        <w:rPr>
          <w:rFonts w:ascii="Calibri" w:hAnsi="Calibri"/>
        </w:rPr>
        <w:t>definuje hlavní zaměření protidrogové politiky M</w:t>
      </w:r>
      <w:r>
        <w:rPr>
          <w:rFonts w:ascii="Calibri" w:hAnsi="Calibri"/>
        </w:rPr>
        <w:t>ěstské části</w:t>
      </w:r>
      <w:r w:rsidRPr="002C6588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raha </w:t>
      </w:r>
      <w:r w:rsidRPr="002C6588">
        <w:rPr>
          <w:rFonts w:ascii="Calibri" w:hAnsi="Calibri"/>
        </w:rPr>
        <w:t>5, její základní východiska, popis so</w:t>
      </w:r>
      <w:r>
        <w:rPr>
          <w:rFonts w:ascii="Calibri" w:hAnsi="Calibri"/>
        </w:rPr>
        <w:t>učasného stavu, nástroje a cíle.</w:t>
      </w:r>
    </w:p>
    <w:p w:rsidR="00594443" w:rsidRPr="002C6588" w:rsidRDefault="00594443" w:rsidP="00774FCE">
      <w:pPr>
        <w:ind w:firstLine="708"/>
        <w:rPr>
          <w:rFonts w:ascii="Calibri" w:hAnsi="Calibri"/>
        </w:rPr>
      </w:pPr>
      <w:r w:rsidRPr="002C6588">
        <w:rPr>
          <w:rFonts w:ascii="Calibri" w:hAnsi="Calibri"/>
        </w:rPr>
        <w:t>Akční plán je nástrojem realizace Strategie. V jeho rámci jsou stanoveny jednotlivé aktivity vedoucí k</w:t>
      </w:r>
      <w:r>
        <w:rPr>
          <w:rFonts w:ascii="Calibri" w:hAnsi="Calibri"/>
        </w:rPr>
        <w:t> </w:t>
      </w:r>
      <w:r w:rsidRPr="002C6588">
        <w:rPr>
          <w:rFonts w:ascii="Calibri" w:hAnsi="Calibri"/>
        </w:rPr>
        <w:t>úspěšné</w:t>
      </w:r>
      <w:r>
        <w:rPr>
          <w:rFonts w:ascii="Calibri" w:hAnsi="Calibri"/>
        </w:rPr>
        <w:t>mu naplňování strategických cílů.</w:t>
      </w:r>
      <w:r w:rsidRPr="002C6588">
        <w:rPr>
          <w:rFonts w:ascii="Calibri" w:hAnsi="Calibri"/>
        </w:rPr>
        <w:t xml:space="preserve"> </w:t>
      </w:r>
    </w:p>
    <w:p w:rsidR="00594443" w:rsidRDefault="00594443" w:rsidP="00751DC4">
      <w:pPr>
        <w:rPr>
          <w:rFonts w:ascii="Calibri" w:hAnsi="Calibri"/>
          <w:u w:val="single"/>
        </w:rPr>
      </w:pPr>
    </w:p>
    <w:p w:rsidR="00594443" w:rsidRPr="002C6588" w:rsidRDefault="00594443" w:rsidP="00DC46EF">
      <w:pPr>
        <w:rPr>
          <w:rFonts w:ascii="Calibri" w:hAnsi="Calibri"/>
        </w:rPr>
      </w:pPr>
    </w:p>
    <w:p w:rsidR="00594443" w:rsidRDefault="00594443" w:rsidP="00DC46E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6.2</w:t>
      </w:r>
      <w:r w:rsidRPr="00CD6F97">
        <w:rPr>
          <w:rFonts w:ascii="Calibri" w:hAnsi="Calibri"/>
          <w:u w:val="single"/>
        </w:rPr>
        <w:t xml:space="preserve"> Struktura Akčního plánu</w:t>
      </w:r>
      <w:r>
        <w:rPr>
          <w:rFonts w:ascii="Calibri" w:hAnsi="Calibri"/>
          <w:u w:val="single"/>
        </w:rPr>
        <w:t xml:space="preserve"> </w:t>
      </w:r>
    </w:p>
    <w:p w:rsidR="00594443" w:rsidRDefault="00594443" w:rsidP="00DC46EF">
      <w:pPr>
        <w:rPr>
          <w:rFonts w:ascii="Calibri" w:hAnsi="Calibri"/>
          <w:u w:val="single"/>
        </w:rPr>
      </w:pPr>
    </w:p>
    <w:p w:rsidR="00594443" w:rsidRPr="00CB4356" w:rsidRDefault="00594443" w:rsidP="00DC46EF">
      <w:pPr>
        <w:rPr>
          <w:rFonts w:ascii="Calibri" w:hAnsi="Calibri"/>
          <w:sz w:val="20"/>
          <w:szCs w:val="20"/>
        </w:rPr>
      </w:pPr>
      <w:r w:rsidRPr="00CB4356">
        <w:rPr>
          <w:rFonts w:ascii="Calibri" w:hAnsi="Calibri"/>
          <w:sz w:val="20"/>
          <w:szCs w:val="20"/>
        </w:rPr>
        <w:t>Tab.3  Struktura akčního plánu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417"/>
        <w:gridCol w:w="1418"/>
        <w:gridCol w:w="1417"/>
        <w:gridCol w:w="1134"/>
        <w:gridCol w:w="1560"/>
      </w:tblGrid>
      <w:tr w:rsidR="00594443" w:rsidRPr="00CB4356" w:rsidTr="00DA75AB">
        <w:tc>
          <w:tcPr>
            <w:tcW w:w="1384" w:type="dxa"/>
            <w:shd w:val="clear" w:color="auto" w:fill="B6DDE8"/>
          </w:tcPr>
          <w:p w:rsidR="00594443" w:rsidRPr="00DA75AB" w:rsidRDefault="00594443" w:rsidP="002856A7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Výchozí stav</w:t>
            </w:r>
          </w:p>
        </w:tc>
        <w:tc>
          <w:tcPr>
            <w:tcW w:w="1276" w:type="dxa"/>
            <w:shd w:val="clear" w:color="auto" w:fill="B6DDE8"/>
          </w:tcPr>
          <w:p w:rsidR="00594443" w:rsidRPr="00DA75AB" w:rsidRDefault="00594443" w:rsidP="002856A7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Cíl</w:t>
            </w:r>
          </w:p>
        </w:tc>
        <w:tc>
          <w:tcPr>
            <w:tcW w:w="1417" w:type="dxa"/>
            <w:shd w:val="clear" w:color="auto" w:fill="B6DDE8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Činnost</w:t>
            </w:r>
          </w:p>
        </w:tc>
        <w:tc>
          <w:tcPr>
            <w:tcW w:w="1418" w:type="dxa"/>
            <w:shd w:val="clear" w:color="auto" w:fill="B6DDE8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Termín</w:t>
            </w:r>
          </w:p>
        </w:tc>
        <w:tc>
          <w:tcPr>
            <w:tcW w:w="1417" w:type="dxa"/>
            <w:shd w:val="clear" w:color="auto" w:fill="B6DDE8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Gesce</w:t>
            </w:r>
          </w:p>
        </w:tc>
        <w:tc>
          <w:tcPr>
            <w:tcW w:w="1134" w:type="dxa"/>
            <w:shd w:val="clear" w:color="auto" w:fill="B6DDE8"/>
          </w:tcPr>
          <w:p w:rsidR="00594443" w:rsidRPr="00DA75AB" w:rsidRDefault="00594443" w:rsidP="00D41830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Ukazatel</w:t>
            </w:r>
          </w:p>
        </w:tc>
        <w:tc>
          <w:tcPr>
            <w:tcW w:w="1560" w:type="dxa"/>
            <w:shd w:val="clear" w:color="auto" w:fill="B6DDE8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Předpoklady</w:t>
            </w:r>
          </w:p>
        </w:tc>
      </w:tr>
      <w:tr w:rsidR="00594443" w:rsidRPr="00CB4356" w:rsidTr="00DA75AB">
        <w:tc>
          <w:tcPr>
            <w:tcW w:w="1384" w:type="dxa"/>
          </w:tcPr>
          <w:p w:rsidR="00594443" w:rsidRPr="00DA75AB" w:rsidRDefault="00594443" w:rsidP="002856A7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Popis, analýza současné situ-ace s identi-fikovanými problémy, potřebami a prioritami</w:t>
            </w:r>
          </w:p>
        </w:tc>
        <w:tc>
          <w:tcPr>
            <w:tcW w:w="1276" w:type="dxa"/>
          </w:tcPr>
          <w:p w:rsidR="00594443" w:rsidRPr="00DA75AB" w:rsidRDefault="00594443" w:rsidP="00CD6F97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Popis stavu, kterého  se má aktivita-mi docílit</w:t>
            </w:r>
          </w:p>
        </w:tc>
        <w:tc>
          <w:tcPr>
            <w:tcW w:w="1417" w:type="dxa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Různé aktivity, plánované a prováděné v logickém sledu</w:t>
            </w:r>
          </w:p>
        </w:tc>
        <w:tc>
          <w:tcPr>
            <w:tcW w:w="1418" w:type="dxa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Časový údaj, do kdy má být cíle dosaženo</w:t>
            </w:r>
          </w:p>
        </w:tc>
        <w:tc>
          <w:tcPr>
            <w:tcW w:w="1417" w:type="dxa"/>
          </w:tcPr>
          <w:p w:rsidR="00594443" w:rsidRPr="00DA75AB" w:rsidRDefault="00594443" w:rsidP="00DC46EF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Subjekt (odbor, insti-tuce, obec, pracovník) odpovědný za naplnění cíle</w:t>
            </w:r>
          </w:p>
        </w:tc>
        <w:tc>
          <w:tcPr>
            <w:tcW w:w="1134" w:type="dxa"/>
          </w:tcPr>
          <w:p w:rsidR="00594443" w:rsidRPr="00DA75AB" w:rsidRDefault="00594443" w:rsidP="00AB50F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Výstupy (konečné produkty)/ Výsledky (dosažené změny oproti původní-mu stavu)</w:t>
            </w:r>
          </w:p>
        </w:tc>
        <w:tc>
          <w:tcPr>
            <w:tcW w:w="1560" w:type="dxa"/>
          </w:tcPr>
          <w:p w:rsidR="00594443" w:rsidRPr="00DA75AB" w:rsidRDefault="00594443" w:rsidP="00CB4356">
            <w:pPr>
              <w:rPr>
                <w:rFonts w:ascii="Calibri" w:hAnsi="Calibri"/>
                <w:sz w:val="20"/>
                <w:szCs w:val="20"/>
              </w:rPr>
            </w:pPr>
            <w:r w:rsidRPr="00DA75AB">
              <w:rPr>
                <w:rFonts w:ascii="Calibri" w:hAnsi="Calibri"/>
                <w:sz w:val="20"/>
                <w:szCs w:val="20"/>
              </w:rPr>
              <w:t>Předpokládané finanční náklady</w:t>
            </w:r>
          </w:p>
        </w:tc>
      </w:tr>
    </w:tbl>
    <w:p w:rsidR="00594443" w:rsidRPr="002C6588" w:rsidRDefault="00594443" w:rsidP="00DC46EF">
      <w:pPr>
        <w:rPr>
          <w:rFonts w:ascii="Calibri" w:hAnsi="Calibri"/>
          <w:u w:val="single"/>
        </w:rPr>
      </w:pPr>
    </w:p>
    <w:p w:rsidR="00594443" w:rsidRPr="002C6588" w:rsidRDefault="00594443" w:rsidP="00DC46E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7</w:t>
      </w:r>
      <w:r w:rsidRPr="00CB4356">
        <w:rPr>
          <w:rFonts w:ascii="Calibri" w:hAnsi="Calibri"/>
          <w:b/>
          <w:u w:val="single"/>
        </w:rPr>
        <w:t>. Role a odpovědnost klíčových subjektů</w:t>
      </w:r>
      <w:r>
        <w:rPr>
          <w:rFonts w:ascii="Calibri" w:hAnsi="Calibri"/>
          <w:b/>
          <w:u w:val="single"/>
        </w:rPr>
        <w:t xml:space="preserve"> protidrogové prevence </w:t>
      </w:r>
    </w:p>
    <w:p w:rsidR="00594443" w:rsidRPr="002C6588" w:rsidRDefault="00594443" w:rsidP="00DC46EF">
      <w:pPr>
        <w:rPr>
          <w:rFonts w:ascii="Calibri" w:hAnsi="Calibri"/>
        </w:rPr>
      </w:pPr>
    </w:p>
    <w:p w:rsidR="00594443" w:rsidRDefault="00594443" w:rsidP="005D17CB">
      <w:pPr>
        <w:rPr>
          <w:rFonts w:ascii="Calibri" w:hAnsi="Calibri"/>
        </w:rPr>
      </w:pPr>
      <w:r w:rsidRPr="00A342F9">
        <w:rPr>
          <w:rFonts w:ascii="Calibri" w:hAnsi="Calibri"/>
          <w:b/>
        </w:rPr>
        <w:t>Rada a  Zastupitelstvo</w:t>
      </w:r>
      <w:r w:rsidRPr="005D17CB">
        <w:rPr>
          <w:rFonts w:ascii="Calibri" w:hAnsi="Calibri"/>
          <w:b/>
        </w:rPr>
        <w:t xml:space="preserve"> Městské části Praha 5</w:t>
      </w:r>
      <w:r w:rsidRPr="005D17CB">
        <w:rPr>
          <w:rFonts w:ascii="Calibri" w:hAnsi="Calibri"/>
        </w:rPr>
        <w:t xml:space="preserve"> – v </w:t>
      </w:r>
      <w:r>
        <w:rPr>
          <w:rFonts w:ascii="Calibri" w:hAnsi="Calibri"/>
        </w:rPr>
        <w:t>jejich</w:t>
      </w:r>
      <w:r w:rsidRPr="005D17CB">
        <w:rPr>
          <w:rFonts w:ascii="Calibri" w:hAnsi="Calibri"/>
        </w:rPr>
        <w:t xml:space="preserve"> gesci jsou zásadní rozhodnutí protidrogové politiky</w:t>
      </w:r>
    </w:p>
    <w:p w:rsidR="00594443" w:rsidRPr="000F07DF" w:rsidRDefault="00594443" w:rsidP="000F07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schvalují</w:t>
      </w:r>
      <w:r w:rsidRPr="000F07DF">
        <w:rPr>
          <w:sz w:val="24"/>
          <w:szCs w:val="24"/>
        </w:rPr>
        <w:t xml:space="preserve"> Protidrogovou strategii MČ Praha 5,</w:t>
      </w:r>
    </w:p>
    <w:p w:rsidR="00594443" w:rsidRPr="000F07DF" w:rsidRDefault="00594443" w:rsidP="000F07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schvalují</w:t>
      </w:r>
      <w:r w:rsidRPr="000F07DF">
        <w:rPr>
          <w:sz w:val="24"/>
          <w:szCs w:val="24"/>
        </w:rPr>
        <w:t xml:space="preserve"> Akční plán realizace Protidrogové strategie,</w:t>
      </w:r>
    </w:p>
    <w:p w:rsidR="00594443" w:rsidRPr="000F07DF" w:rsidRDefault="00594443" w:rsidP="000F07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finančně podporují</w:t>
      </w:r>
      <w:r w:rsidRPr="000F07DF">
        <w:rPr>
          <w:sz w:val="24"/>
          <w:szCs w:val="24"/>
        </w:rPr>
        <w:t xml:space="preserve"> pr</w:t>
      </w:r>
      <w:r>
        <w:rPr>
          <w:sz w:val="24"/>
          <w:szCs w:val="24"/>
        </w:rPr>
        <w:t xml:space="preserve">otidrogová opatření a programy </w:t>
      </w:r>
      <w:r w:rsidRPr="000F07DF">
        <w:rPr>
          <w:sz w:val="24"/>
          <w:szCs w:val="24"/>
        </w:rPr>
        <w:t>dle</w:t>
      </w:r>
      <w:r>
        <w:rPr>
          <w:sz w:val="24"/>
          <w:szCs w:val="24"/>
        </w:rPr>
        <w:t xml:space="preserve"> potřeb m</w:t>
      </w:r>
      <w:r w:rsidRPr="000F07DF">
        <w:rPr>
          <w:sz w:val="24"/>
          <w:szCs w:val="24"/>
        </w:rPr>
        <w:t>ěstské části</w:t>
      </w:r>
      <w:r>
        <w:rPr>
          <w:sz w:val="24"/>
          <w:szCs w:val="24"/>
        </w:rPr>
        <w:t>.</w:t>
      </w:r>
    </w:p>
    <w:p w:rsidR="00594443" w:rsidRPr="002C6588" w:rsidRDefault="00594443" w:rsidP="005D17CB">
      <w:pPr>
        <w:rPr>
          <w:rFonts w:ascii="Calibri" w:hAnsi="Calibri"/>
        </w:rPr>
      </w:pPr>
      <w:r w:rsidRPr="002320F2">
        <w:rPr>
          <w:rFonts w:ascii="Calibri" w:hAnsi="Calibri"/>
          <w:b/>
        </w:rPr>
        <w:t>Bezpečnostní a protidrogová komise Rady MČ Praha 5</w:t>
      </w:r>
      <w:r>
        <w:rPr>
          <w:rFonts w:ascii="Calibri" w:hAnsi="Calibri"/>
        </w:rPr>
        <w:t xml:space="preserve"> – zabývá se regionálním řešením drogové problematiky a rizikového chování občanů Prahy 5.</w:t>
      </w:r>
    </w:p>
    <w:p w:rsidR="00594443" w:rsidRPr="002320F2" w:rsidRDefault="00594443" w:rsidP="005D17CB">
      <w:pPr>
        <w:rPr>
          <w:rFonts w:ascii="Calibri" w:hAnsi="Calibri"/>
          <w:b/>
        </w:rPr>
      </w:pPr>
      <w:r w:rsidRPr="002320F2">
        <w:rPr>
          <w:rFonts w:ascii="Calibri" w:hAnsi="Calibri"/>
          <w:b/>
        </w:rPr>
        <w:t>Odbory Úřadu MČ P5</w:t>
      </w:r>
    </w:p>
    <w:p w:rsidR="00594443" w:rsidRDefault="00594443" w:rsidP="001941A9">
      <w:pPr>
        <w:numPr>
          <w:ilvl w:val="0"/>
          <w:numId w:val="11"/>
        </w:numPr>
        <w:rPr>
          <w:rFonts w:ascii="Calibri" w:hAnsi="Calibri"/>
        </w:rPr>
      </w:pPr>
      <w:r w:rsidRPr="002320F2">
        <w:rPr>
          <w:rFonts w:ascii="Calibri" w:hAnsi="Calibri"/>
          <w:b/>
        </w:rPr>
        <w:t>Odbor sociální</w:t>
      </w:r>
      <w:r w:rsidRPr="002C6588">
        <w:rPr>
          <w:rFonts w:ascii="Calibri" w:hAnsi="Calibri"/>
        </w:rPr>
        <w:t xml:space="preserve"> – zabezpečuje činnost v oblasti sociálních věcí ve smyslu zákona č. 131/2000 Sb., o hl. m. Praze, ve znění pozdějších předpisů a v rámci Statutu hl. m. Prahy</w:t>
      </w:r>
    </w:p>
    <w:p w:rsidR="00594443" w:rsidRPr="00094395" w:rsidRDefault="00594443" w:rsidP="002320F2">
      <w:pPr>
        <w:pStyle w:val="ListParagraph"/>
        <w:ind w:left="783"/>
        <w:rPr>
          <w:sz w:val="24"/>
          <w:szCs w:val="24"/>
        </w:rPr>
      </w:pPr>
      <w:r w:rsidRPr="00114B0B">
        <w:rPr>
          <w:i/>
          <w:sz w:val="24"/>
          <w:szCs w:val="24"/>
          <w:u w:val="single"/>
        </w:rPr>
        <w:t>Oddělení sociální prevence</w:t>
      </w:r>
      <w:r w:rsidRPr="00094395">
        <w:rPr>
          <w:sz w:val="24"/>
          <w:szCs w:val="24"/>
        </w:rPr>
        <w:t xml:space="preserve"> – poskytuje sociální poradenství dětem, mladistvým, jejich rodičům a případně příbuzným v jejich náročných životních situacích t</w:t>
      </w:r>
      <w:r>
        <w:rPr>
          <w:sz w:val="24"/>
          <w:szCs w:val="24"/>
        </w:rPr>
        <w:t xml:space="preserve">ýkajících se </w:t>
      </w:r>
      <w:r w:rsidRPr="00094395">
        <w:rPr>
          <w:sz w:val="24"/>
          <w:szCs w:val="24"/>
        </w:rPr>
        <w:t>užívání a distribuce návykových</w:t>
      </w:r>
      <w:r>
        <w:rPr>
          <w:sz w:val="24"/>
          <w:szCs w:val="24"/>
        </w:rPr>
        <w:t xml:space="preserve"> látek.</w:t>
      </w:r>
      <w:r w:rsidRPr="00094395">
        <w:rPr>
          <w:sz w:val="24"/>
          <w:szCs w:val="24"/>
        </w:rPr>
        <w:t xml:space="preserve"> Kurátoři pro děti a mládež </w:t>
      </w:r>
      <w:r>
        <w:rPr>
          <w:sz w:val="24"/>
          <w:szCs w:val="24"/>
        </w:rPr>
        <w:t xml:space="preserve">se </w:t>
      </w:r>
      <w:r w:rsidRPr="00094395">
        <w:rPr>
          <w:sz w:val="24"/>
          <w:szCs w:val="24"/>
        </w:rPr>
        <w:t xml:space="preserve">podílejí na realizaci preventivních opatření ve spolupráci s rodinou, školou a školskými, zdravotnickými a dalšími odbornými zařízeními. Ve spolupráci s těmito složkami navrhují další postupy řešení vedoucí ke stabilizaci a zlepšení situace. V nutných případech realizují represivně-výchovná opatření i formou návrhu na předběžné umístění. Kurátoři jsou účastníky přestupkového a trestního řízení a soudních jednání, s možností vyjadřovat se a navrhovat způsob potrestání. </w:t>
      </w:r>
    </w:p>
    <w:p w:rsidR="00594443" w:rsidRPr="002320F2" w:rsidRDefault="00594443" w:rsidP="000F07DF">
      <w:pPr>
        <w:pStyle w:val="ListParagraph"/>
        <w:ind w:left="1440"/>
        <w:rPr>
          <w:sz w:val="24"/>
          <w:szCs w:val="24"/>
        </w:rPr>
      </w:pPr>
      <w:r w:rsidRPr="00114B0B">
        <w:rPr>
          <w:i/>
          <w:sz w:val="24"/>
          <w:szCs w:val="24"/>
        </w:rPr>
        <w:t>Protidrogový koordinátor</w:t>
      </w:r>
      <w:r w:rsidRPr="00094395">
        <w:rPr>
          <w:sz w:val="24"/>
          <w:szCs w:val="24"/>
        </w:rPr>
        <w:t xml:space="preserve"> –  je členem bezpečnostní a protidrogové komise, sleduje vývoj v užívání návykových látek na území Městské části Praha 5, průběžně o něm  informuje bezpečnostní a protidrogovou komisi, navrhuje preventivní protidrogová opatření za účelem snižování počtu problémových uživatelů návykových látek, zpracovává a předkládá k souhlasu návrh Akčního </w:t>
      </w:r>
      <w:r w:rsidRPr="002320F2">
        <w:rPr>
          <w:sz w:val="24"/>
          <w:szCs w:val="24"/>
        </w:rPr>
        <w:t xml:space="preserve">plánu Strategie PPP5, koordinuje spolupráci všech subjektů v dané oblasti. </w:t>
      </w:r>
    </w:p>
    <w:p w:rsidR="00594443" w:rsidRPr="00A275A0" w:rsidRDefault="00594443" w:rsidP="002320F2">
      <w:pPr>
        <w:ind w:left="783"/>
        <w:rPr>
          <w:rFonts w:ascii="Calibri" w:hAnsi="Calibri"/>
          <w:highlight w:val="yellow"/>
        </w:rPr>
      </w:pPr>
      <w:r w:rsidRPr="00114B0B">
        <w:rPr>
          <w:rFonts w:ascii="Calibri" w:hAnsi="Calibri"/>
          <w:i/>
          <w:u w:val="single"/>
        </w:rPr>
        <w:t xml:space="preserve"> Oddělení péče o rodinu a dítě</w:t>
      </w:r>
      <w:r w:rsidRPr="002320F2">
        <w:rPr>
          <w:rFonts w:ascii="Calibri" w:hAnsi="Calibri"/>
        </w:rPr>
        <w:t xml:space="preserve"> – poskytuje poradenství a doporučení rodičům, kteří se</w:t>
      </w:r>
      <w:r w:rsidRPr="00A275A0">
        <w:rPr>
          <w:rFonts w:ascii="Calibri" w:hAnsi="Calibri"/>
        </w:rPr>
        <w:t xml:space="preserve"> ocitli v psychosociální krizi ve spojení s problematikou užíváním návykových látek  u svých dětí</w:t>
      </w:r>
      <w:r>
        <w:rPr>
          <w:rFonts w:ascii="Calibri" w:hAnsi="Calibri"/>
        </w:rPr>
        <w:t xml:space="preserve">. Při zjištění výskytu </w:t>
      </w:r>
      <w:r w:rsidRPr="00A275A0">
        <w:rPr>
          <w:rFonts w:ascii="Calibri" w:hAnsi="Calibri"/>
        </w:rPr>
        <w:t>závislosti na návykových látkách</w:t>
      </w:r>
      <w:r>
        <w:rPr>
          <w:rFonts w:ascii="Calibri" w:hAnsi="Calibri"/>
        </w:rPr>
        <w:t xml:space="preserve"> v</w:t>
      </w:r>
      <w:r w:rsidRPr="00A275A0">
        <w:rPr>
          <w:rFonts w:ascii="Calibri" w:hAnsi="Calibri"/>
        </w:rPr>
        <w:t xml:space="preserve"> rámci rodinného systému napomáhá s řešením vztahové problematiky. </w:t>
      </w:r>
    </w:p>
    <w:p w:rsidR="00594443" w:rsidRPr="00094395" w:rsidRDefault="00594443" w:rsidP="002320F2">
      <w:pPr>
        <w:ind w:left="783"/>
        <w:rPr>
          <w:rFonts w:ascii="Calibri" w:hAnsi="Calibri"/>
        </w:rPr>
      </w:pPr>
      <w:r>
        <w:rPr>
          <w:rFonts w:ascii="Calibri" w:hAnsi="Calibri"/>
          <w:i/>
          <w:u w:val="single"/>
        </w:rPr>
        <w:t>P</w:t>
      </w:r>
      <w:r w:rsidRPr="00114B0B">
        <w:rPr>
          <w:rFonts w:ascii="Calibri" w:hAnsi="Calibri"/>
          <w:i/>
          <w:u w:val="single"/>
        </w:rPr>
        <w:t>revence kriminality</w:t>
      </w:r>
      <w:r w:rsidRPr="00094395">
        <w:rPr>
          <w:rFonts w:ascii="Calibri" w:hAnsi="Calibri"/>
        </w:rPr>
        <w:t xml:space="preserve"> – podílí se na řešení preventivních opatření v souvislosti s výskytem protiprávní činnosti spojené s nepovoleným prodejem a konzumací alkoholu, distribucí nelegálních drog a kriminalitou spojenou s obstaráváním  finančních prostředků na nákup nelegálních drog, navrhuje opatření na  zvýšení ochrany veřejného pořádku, bezpečnosti a potírání kriminality páchané v souvislosti s užíváním  návykových látek.  </w:t>
      </w:r>
    </w:p>
    <w:p w:rsidR="00594443" w:rsidRPr="00AB7CDA" w:rsidRDefault="00594443" w:rsidP="002320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B7CDA">
        <w:rPr>
          <w:b/>
          <w:sz w:val="24"/>
          <w:szCs w:val="24"/>
        </w:rPr>
        <w:t>Odbor školství a kultury</w:t>
      </w:r>
      <w:r w:rsidRPr="00AB7CDA">
        <w:rPr>
          <w:sz w:val="24"/>
          <w:szCs w:val="24"/>
        </w:rPr>
        <w:t xml:space="preserve"> – poskytuje poradenství a doporučení školám při zajišťování specifických primárně preventivních programů zaměřených na rizikové chování dětí a mladistvých včetně užívání návykových látek. </w:t>
      </w:r>
    </w:p>
    <w:p w:rsidR="00594443" w:rsidRPr="00094395" w:rsidRDefault="00594443" w:rsidP="005D17CB">
      <w:pPr>
        <w:rPr>
          <w:rFonts w:ascii="Calibri" w:hAnsi="Calibri"/>
        </w:rPr>
      </w:pPr>
      <w:r w:rsidRPr="007863C4">
        <w:rPr>
          <w:rFonts w:ascii="Calibri" w:hAnsi="Calibri"/>
          <w:b/>
        </w:rPr>
        <w:t>Městská policie</w:t>
      </w:r>
      <w:r w:rsidRPr="007863C4">
        <w:rPr>
          <w:rFonts w:ascii="Calibri" w:hAnsi="Calibri"/>
        </w:rPr>
        <w:t xml:space="preserve"> – Realizuje preventivní programy</w:t>
      </w:r>
      <w:r>
        <w:rPr>
          <w:rFonts w:ascii="Calibri" w:hAnsi="Calibri"/>
        </w:rPr>
        <w:t xml:space="preserve"> a opatření</w:t>
      </w:r>
      <w:r w:rsidRPr="007863C4">
        <w:rPr>
          <w:rFonts w:ascii="Calibri" w:hAnsi="Calibri"/>
        </w:rPr>
        <w:t xml:space="preserve"> zaměřené na snižování kriminality související s distribucí a užíváním návykových látek. </w:t>
      </w:r>
      <w:r>
        <w:rPr>
          <w:rFonts w:ascii="Calibri" w:hAnsi="Calibri"/>
        </w:rPr>
        <w:t>Vyvíjí a</w:t>
      </w:r>
      <w:r w:rsidRPr="00094395">
        <w:rPr>
          <w:rFonts w:ascii="Calibri" w:hAnsi="Calibri"/>
        </w:rPr>
        <w:t xml:space="preserve">ktivity </w:t>
      </w:r>
      <w:r>
        <w:rPr>
          <w:rFonts w:ascii="Calibri" w:hAnsi="Calibri"/>
        </w:rPr>
        <w:t xml:space="preserve">směrem k snižování nabídky návykových látek, </w:t>
      </w:r>
      <w:r w:rsidRPr="00094395">
        <w:rPr>
          <w:rFonts w:ascii="Calibri" w:hAnsi="Calibri"/>
        </w:rPr>
        <w:t xml:space="preserve"> udržování bezpečného životního prostředí pro obyvatele MČ P5</w:t>
      </w:r>
      <w:r>
        <w:rPr>
          <w:rFonts w:ascii="Calibri" w:hAnsi="Calibri"/>
        </w:rPr>
        <w:t>.</w:t>
      </w:r>
    </w:p>
    <w:p w:rsidR="00594443" w:rsidRDefault="00594443" w:rsidP="005D17CB">
      <w:pPr>
        <w:rPr>
          <w:rFonts w:ascii="Calibri" w:hAnsi="Calibri"/>
        </w:rPr>
      </w:pPr>
      <w:r w:rsidRPr="0033280E">
        <w:rPr>
          <w:rFonts w:ascii="Calibri" w:hAnsi="Calibri"/>
          <w:b/>
        </w:rPr>
        <w:t>Policie ČR</w:t>
      </w:r>
      <w:r w:rsidRPr="002C6588">
        <w:rPr>
          <w:rFonts w:ascii="Calibri" w:hAnsi="Calibri"/>
        </w:rPr>
        <w:t xml:space="preserve"> – odpovídá za realizaci konkrétních opatření potlačování nabídky ilegálních drog, za kontrolu dodržování zákonných norem, které upravují prodej legálních návykových látek, za ochranu veřejného pořádku a bezpečnosti a potírání kriminality pácha</w:t>
      </w:r>
      <w:r>
        <w:rPr>
          <w:rFonts w:ascii="Calibri" w:hAnsi="Calibri"/>
        </w:rPr>
        <w:t>né v souvislosti s užíváním drog.</w:t>
      </w:r>
    </w:p>
    <w:p w:rsidR="00594443" w:rsidRPr="002C6588" w:rsidRDefault="00594443" w:rsidP="005D17CB">
      <w:pPr>
        <w:rPr>
          <w:rFonts w:ascii="Calibri" w:hAnsi="Calibri"/>
        </w:rPr>
      </w:pPr>
      <w:r w:rsidRPr="0033280E">
        <w:rPr>
          <w:rFonts w:ascii="Calibri" w:hAnsi="Calibri"/>
          <w:b/>
        </w:rPr>
        <w:t>Poskytovatelé služeb</w:t>
      </w:r>
      <w:r w:rsidRPr="002C6588">
        <w:rPr>
          <w:rFonts w:ascii="Calibri" w:hAnsi="Calibri"/>
        </w:rPr>
        <w:t xml:space="preserve"> – jejich zástupce je členem bezpečnostní a protidrogové k</w:t>
      </w:r>
      <w:r>
        <w:rPr>
          <w:rFonts w:ascii="Calibri" w:hAnsi="Calibri"/>
        </w:rPr>
        <w:t>omise, spolupracují při tvorbě A</w:t>
      </w:r>
      <w:r w:rsidRPr="002C6588">
        <w:rPr>
          <w:rFonts w:ascii="Calibri" w:hAnsi="Calibri"/>
        </w:rPr>
        <w:t xml:space="preserve">kčního plánu </w:t>
      </w:r>
      <w:r>
        <w:rPr>
          <w:rFonts w:ascii="Calibri" w:hAnsi="Calibri"/>
        </w:rPr>
        <w:t>Protidrogové strategie Městské části Praha 5,  spolupracují při realizaci</w:t>
      </w:r>
      <w:r w:rsidRPr="002C6588">
        <w:rPr>
          <w:rFonts w:ascii="Calibri" w:hAnsi="Calibri"/>
        </w:rPr>
        <w:t xml:space="preserve"> preventivních opatření v dané oblasti</w:t>
      </w:r>
      <w:r>
        <w:rPr>
          <w:rFonts w:ascii="Calibri" w:hAnsi="Calibri"/>
        </w:rPr>
        <w:t>.</w:t>
      </w:r>
    </w:p>
    <w:p w:rsidR="00594443" w:rsidRPr="002C6588" w:rsidRDefault="00594443" w:rsidP="005D17CB">
      <w:pPr>
        <w:rPr>
          <w:rFonts w:ascii="Calibri" w:hAnsi="Calibri"/>
        </w:rPr>
      </w:pPr>
      <w:r w:rsidRPr="00AB7CDA">
        <w:rPr>
          <w:rFonts w:ascii="Calibri" w:hAnsi="Calibri"/>
          <w:b/>
        </w:rPr>
        <w:t>Obvodní metodik prevence</w:t>
      </w:r>
      <w:r w:rsidRPr="00AB7CDA">
        <w:rPr>
          <w:rFonts w:ascii="Calibri" w:hAnsi="Calibri"/>
        </w:rPr>
        <w:t xml:space="preserve"> – v gesci MŠMT koordinuje školní preventivní programy a činnost školních metodiků prevence</w:t>
      </w:r>
    </w:p>
    <w:p w:rsidR="00594443" w:rsidRPr="00562E03" w:rsidRDefault="00594443" w:rsidP="006753EF">
      <w:pPr>
        <w:spacing w:line="276" w:lineRule="auto"/>
        <w:rPr>
          <w:rFonts w:ascii="Calibri" w:hAnsi="Calibri"/>
          <w:b/>
          <w:i/>
          <w:u w:val="single"/>
        </w:rPr>
      </w:pPr>
      <w:r w:rsidRPr="00562E03">
        <w:rPr>
          <w:rFonts w:ascii="Calibri" w:hAnsi="Calibri"/>
          <w:b/>
          <w:i/>
          <w:u w:val="single"/>
        </w:rPr>
        <w:t>Příloha:  Protidrogová strategie a Akční plán MČ Praha 5 – časový harmonogram</w:t>
      </w:r>
    </w:p>
    <w:p w:rsidR="00594443" w:rsidRDefault="00594443" w:rsidP="006753EF">
      <w:pPr>
        <w:spacing w:line="276" w:lineRule="auto"/>
        <w:rPr>
          <w:rFonts w:ascii="Calibri" w:hAnsi="Calibri"/>
        </w:rPr>
      </w:pPr>
    </w:p>
    <w:p w:rsidR="00594443" w:rsidRDefault="00594443" w:rsidP="006753EF">
      <w:pPr>
        <w:spacing w:line="276" w:lineRule="auto"/>
        <w:rPr>
          <w:rFonts w:ascii="Calibri" w:hAnsi="Calibri"/>
        </w:rPr>
      </w:pPr>
      <w:r w:rsidRPr="006753EF">
        <w:rPr>
          <w:rFonts w:ascii="Calibri" w:hAnsi="Calibri"/>
          <w:b/>
        </w:rPr>
        <w:t>Protidrogová strategie MČ Praha 5 na období  2011 – 2014</w:t>
      </w:r>
      <w:r w:rsidRPr="002C65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>byla projednána</w:t>
      </w:r>
      <w:r>
        <w:rPr>
          <w:sz w:val="24"/>
          <w:szCs w:val="24"/>
        </w:rPr>
        <w:t xml:space="preserve"> a schválena</w:t>
      </w:r>
      <w:r w:rsidRPr="006753EF">
        <w:rPr>
          <w:sz w:val="24"/>
          <w:szCs w:val="24"/>
        </w:rPr>
        <w:t xml:space="preserve"> </w:t>
      </w:r>
      <w:r>
        <w:rPr>
          <w:sz w:val="24"/>
          <w:szCs w:val="24"/>
        </w:rPr>
        <w:t>Komisí bezpečnostní a protidrogovou dne</w:t>
      </w:r>
      <w:r w:rsidRPr="006753EF">
        <w:rPr>
          <w:sz w:val="24"/>
          <w:szCs w:val="24"/>
        </w:rPr>
        <w:t xml:space="preserve"> ………………………. </w:t>
      </w:r>
      <w:r>
        <w:rPr>
          <w:sz w:val="24"/>
          <w:szCs w:val="24"/>
        </w:rPr>
        <w:t>2011.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 xml:space="preserve">předložena ke schválení </w:t>
      </w:r>
      <w:r>
        <w:rPr>
          <w:sz w:val="24"/>
          <w:szCs w:val="24"/>
        </w:rPr>
        <w:t xml:space="preserve">Radě MČ P5  dne </w:t>
      </w:r>
      <w:r w:rsidRPr="006753EF">
        <w:rPr>
          <w:sz w:val="24"/>
          <w:szCs w:val="24"/>
        </w:rPr>
        <w:t>………………………</w:t>
      </w:r>
      <w:r>
        <w:rPr>
          <w:sz w:val="24"/>
          <w:szCs w:val="24"/>
        </w:rPr>
        <w:t>2011.</w:t>
      </w:r>
      <w:r w:rsidRPr="006753EF">
        <w:rPr>
          <w:sz w:val="24"/>
          <w:szCs w:val="24"/>
        </w:rPr>
        <w:t xml:space="preserve"> 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>schválena usnesením</w:t>
      </w:r>
      <w:r>
        <w:rPr>
          <w:sz w:val="24"/>
          <w:szCs w:val="24"/>
        </w:rPr>
        <w:t xml:space="preserve"> Rady MČ P5 </w:t>
      </w:r>
      <w:r w:rsidRPr="006753EF">
        <w:rPr>
          <w:sz w:val="24"/>
          <w:szCs w:val="24"/>
        </w:rPr>
        <w:t xml:space="preserve"> č. ………. ze dne ………………..</w:t>
      </w:r>
      <w:r>
        <w:rPr>
          <w:sz w:val="24"/>
          <w:szCs w:val="24"/>
        </w:rPr>
        <w:t>2011.</w:t>
      </w:r>
    </w:p>
    <w:p w:rsidR="00594443" w:rsidRDefault="00594443" w:rsidP="006753EF">
      <w:pPr>
        <w:spacing w:line="276" w:lineRule="auto"/>
        <w:rPr>
          <w:rFonts w:ascii="Calibri" w:hAnsi="Calibri"/>
        </w:rPr>
      </w:pPr>
    </w:p>
    <w:p w:rsidR="00594443" w:rsidRPr="006753EF" w:rsidRDefault="00594443" w:rsidP="006753EF">
      <w:pPr>
        <w:spacing w:line="276" w:lineRule="auto"/>
        <w:rPr>
          <w:rFonts w:ascii="Calibri" w:hAnsi="Calibri"/>
          <w:b/>
        </w:rPr>
      </w:pPr>
      <w:r w:rsidRPr="006753EF">
        <w:rPr>
          <w:rFonts w:ascii="Calibri" w:hAnsi="Calibri"/>
          <w:b/>
        </w:rPr>
        <w:t xml:space="preserve">Akční plán </w:t>
      </w:r>
      <w:r>
        <w:rPr>
          <w:rFonts w:ascii="Calibri" w:hAnsi="Calibri"/>
          <w:b/>
        </w:rPr>
        <w:t>p</w:t>
      </w:r>
      <w:r w:rsidRPr="006753EF">
        <w:rPr>
          <w:rFonts w:ascii="Calibri" w:hAnsi="Calibri"/>
          <w:b/>
        </w:rPr>
        <w:t xml:space="preserve">rotidrogové </w:t>
      </w:r>
      <w:r>
        <w:rPr>
          <w:rFonts w:ascii="Calibri" w:hAnsi="Calibri"/>
          <w:b/>
        </w:rPr>
        <w:t xml:space="preserve">politiky </w:t>
      </w:r>
      <w:r w:rsidRPr="006753EF">
        <w:rPr>
          <w:rFonts w:ascii="Calibri" w:hAnsi="Calibri"/>
          <w:b/>
        </w:rPr>
        <w:t>MČ Praha 5 na období 2011 – 2012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>byl projedná</w:t>
      </w:r>
      <w:r>
        <w:rPr>
          <w:sz w:val="24"/>
          <w:szCs w:val="24"/>
        </w:rPr>
        <w:t>n</w:t>
      </w:r>
      <w:r w:rsidRPr="006753EF">
        <w:rPr>
          <w:sz w:val="24"/>
          <w:szCs w:val="24"/>
        </w:rPr>
        <w:t xml:space="preserve"> a schválen </w:t>
      </w:r>
      <w:r>
        <w:rPr>
          <w:sz w:val="24"/>
          <w:szCs w:val="24"/>
        </w:rPr>
        <w:t>Komisí bezpečnostní a protidrogovou dne ………………………..2011.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 xml:space="preserve">předložen ke schválení  </w:t>
      </w:r>
      <w:r>
        <w:rPr>
          <w:sz w:val="24"/>
          <w:szCs w:val="24"/>
        </w:rPr>
        <w:t>Radě MČ P5 dne ……………………2011.</w:t>
      </w:r>
      <w:r w:rsidRPr="006753EF">
        <w:rPr>
          <w:sz w:val="24"/>
          <w:szCs w:val="24"/>
        </w:rPr>
        <w:t xml:space="preserve">             </w:t>
      </w:r>
    </w:p>
    <w:p w:rsidR="00594443" w:rsidRPr="006753EF" w:rsidRDefault="00594443" w:rsidP="006753EF">
      <w:pPr>
        <w:pStyle w:val="ListParagraph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3EF">
        <w:rPr>
          <w:sz w:val="24"/>
          <w:szCs w:val="24"/>
        </w:rPr>
        <w:t xml:space="preserve">schválen usnesením </w:t>
      </w:r>
      <w:r>
        <w:rPr>
          <w:sz w:val="24"/>
          <w:szCs w:val="24"/>
        </w:rPr>
        <w:t xml:space="preserve"> Rady MČ P5 </w:t>
      </w:r>
      <w:r w:rsidRPr="006753EF">
        <w:rPr>
          <w:sz w:val="24"/>
          <w:szCs w:val="24"/>
        </w:rPr>
        <w:t>č. …………. ze dne ……………</w:t>
      </w:r>
      <w:r>
        <w:rPr>
          <w:sz w:val="24"/>
          <w:szCs w:val="24"/>
        </w:rPr>
        <w:t>…</w:t>
      </w:r>
      <w:r w:rsidRPr="006753EF">
        <w:rPr>
          <w:sz w:val="24"/>
          <w:szCs w:val="24"/>
        </w:rPr>
        <w:t xml:space="preserve"> 2011.</w:t>
      </w:r>
    </w:p>
    <w:p w:rsidR="00594443" w:rsidRDefault="00594443" w:rsidP="006753EF">
      <w:pPr>
        <w:spacing w:line="276" w:lineRule="auto"/>
        <w:rPr>
          <w:rFonts w:ascii="Calibri" w:hAnsi="Calibri"/>
          <w:sz w:val="20"/>
          <w:szCs w:val="20"/>
        </w:rPr>
      </w:pPr>
    </w:p>
    <w:p w:rsidR="00594443" w:rsidRPr="00562E03" w:rsidRDefault="00594443" w:rsidP="006753EF">
      <w:pPr>
        <w:spacing w:line="276" w:lineRule="auto"/>
        <w:rPr>
          <w:rFonts w:ascii="Calibri" w:hAnsi="Calibri"/>
          <w:i/>
          <w:sz w:val="20"/>
          <w:szCs w:val="20"/>
        </w:rPr>
      </w:pPr>
      <w:r w:rsidRPr="00562E03">
        <w:rPr>
          <w:rFonts w:ascii="Calibri" w:hAnsi="Calibri"/>
          <w:i/>
          <w:sz w:val="20"/>
          <w:szCs w:val="20"/>
        </w:rPr>
        <w:t>(Pozn.: Po jeho ukončení a vyhodnocení  Akčního plánu pro období 2011-2012 bude v rámci Protidrogové strategie MČ P5 vytvořen Akční plán pro období 2013 – 2014.)</w:t>
      </w:r>
    </w:p>
    <w:sectPr w:rsidR="00594443" w:rsidRPr="00562E03" w:rsidSect="00CA20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43" w:rsidRDefault="00594443">
      <w:r>
        <w:separator/>
      </w:r>
    </w:p>
  </w:endnote>
  <w:endnote w:type="continuationSeparator" w:id="0">
    <w:p w:rsidR="00594443" w:rsidRDefault="0059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3" w:rsidRDefault="00594443" w:rsidP="00620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443" w:rsidRDefault="00594443" w:rsidP="007B25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3" w:rsidRDefault="00594443" w:rsidP="00620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4443" w:rsidRDefault="00594443" w:rsidP="007B25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43" w:rsidRDefault="00594443">
      <w:r>
        <w:separator/>
      </w:r>
    </w:p>
  </w:footnote>
  <w:footnote w:type="continuationSeparator" w:id="0">
    <w:p w:rsidR="00594443" w:rsidRDefault="0059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48E"/>
    <w:multiLevelType w:val="hybridMultilevel"/>
    <w:tmpl w:val="3A88D9F4"/>
    <w:lvl w:ilvl="0" w:tplc="372E5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946"/>
    <w:multiLevelType w:val="hybridMultilevel"/>
    <w:tmpl w:val="D198319A"/>
    <w:lvl w:ilvl="0" w:tplc="3B8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F04A9"/>
    <w:multiLevelType w:val="hybridMultilevel"/>
    <w:tmpl w:val="D3E0B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2CDC"/>
    <w:multiLevelType w:val="hybridMultilevel"/>
    <w:tmpl w:val="6DE68D3A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C40D6"/>
    <w:multiLevelType w:val="hybridMultilevel"/>
    <w:tmpl w:val="0F0C87D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D871F6"/>
    <w:multiLevelType w:val="hybridMultilevel"/>
    <w:tmpl w:val="55F02C54"/>
    <w:lvl w:ilvl="0" w:tplc="3B8A8B88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hint="default"/>
      </w:rPr>
    </w:lvl>
    <w:lvl w:ilvl="1" w:tplc="BA0E30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10D02808"/>
    <w:multiLevelType w:val="hybridMultilevel"/>
    <w:tmpl w:val="EB0006AE"/>
    <w:lvl w:ilvl="0" w:tplc="372E5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3DC0"/>
    <w:multiLevelType w:val="multilevel"/>
    <w:tmpl w:val="806C436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AF4B24"/>
    <w:multiLevelType w:val="hybridMultilevel"/>
    <w:tmpl w:val="A9D8363A"/>
    <w:lvl w:ilvl="0" w:tplc="372E5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7FC7"/>
    <w:multiLevelType w:val="hybridMultilevel"/>
    <w:tmpl w:val="82D494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75398"/>
    <w:multiLevelType w:val="multilevel"/>
    <w:tmpl w:val="27CE58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8C5C3F"/>
    <w:multiLevelType w:val="multilevel"/>
    <w:tmpl w:val="496E8D5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292A7B9E"/>
    <w:multiLevelType w:val="hybridMultilevel"/>
    <w:tmpl w:val="3FA63D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63279"/>
    <w:multiLevelType w:val="hybridMultilevel"/>
    <w:tmpl w:val="17D0F5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AB5142"/>
    <w:multiLevelType w:val="hybridMultilevel"/>
    <w:tmpl w:val="9D4ABA74"/>
    <w:lvl w:ilvl="0" w:tplc="DBD2B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03CC4"/>
    <w:multiLevelType w:val="hybridMultilevel"/>
    <w:tmpl w:val="E78A4E9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0368FE"/>
    <w:multiLevelType w:val="hybridMultilevel"/>
    <w:tmpl w:val="30767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B4CA1"/>
    <w:multiLevelType w:val="hybridMultilevel"/>
    <w:tmpl w:val="17A6B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3670"/>
    <w:multiLevelType w:val="hybridMultilevel"/>
    <w:tmpl w:val="83D64BF6"/>
    <w:lvl w:ilvl="0" w:tplc="74E25D9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C243C4"/>
    <w:multiLevelType w:val="hybridMultilevel"/>
    <w:tmpl w:val="14624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A41D9"/>
    <w:multiLevelType w:val="hybridMultilevel"/>
    <w:tmpl w:val="AC6ADCB0"/>
    <w:lvl w:ilvl="0" w:tplc="0362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2C"/>
    <w:multiLevelType w:val="hybridMultilevel"/>
    <w:tmpl w:val="B48CEF7E"/>
    <w:lvl w:ilvl="0" w:tplc="9D86B4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3369"/>
    <w:multiLevelType w:val="hybridMultilevel"/>
    <w:tmpl w:val="D6F87B26"/>
    <w:lvl w:ilvl="0" w:tplc="14A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5A91"/>
    <w:multiLevelType w:val="hybridMultilevel"/>
    <w:tmpl w:val="4E046DE2"/>
    <w:lvl w:ilvl="0" w:tplc="3B8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16B87"/>
    <w:multiLevelType w:val="hybridMultilevel"/>
    <w:tmpl w:val="DB6A124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2803789"/>
    <w:multiLevelType w:val="hybridMultilevel"/>
    <w:tmpl w:val="9DB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A075185"/>
    <w:multiLevelType w:val="hybridMultilevel"/>
    <w:tmpl w:val="39525AA0"/>
    <w:lvl w:ilvl="0" w:tplc="3B8A8B8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17F21"/>
    <w:multiLevelType w:val="hybridMultilevel"/>
    <w:tmpl w:val="7D76B6AA"/>
    <w:lvl w:ilvl="0" w:tplc="F8462A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F34C39"/>
    <w:multiLevelType w:val="multilevel"/>
    <w:tmpl w:val="DB4C6F3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4A536AF"/>
    <w:multiLevelType w:val="hybridMultilevel"/>
    <w:tmpl w:val="683424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7830B1"/>
    <w:multiLevelType w:val="hybridMultilevel"/>
    <w:tmpl w:val="5DA048D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B78A5"/>
    <w:multiLevelType w:val="hybridMultilevel"/>
    <w:tmpl w:val="3446B0DE"/>
    <w:lvl w:ilvl="0" w:tplc="0362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247B7"/>
    <w:multiLevelType w:val="hybridMultilevel"/>
    <w:tmpl w:val="1D0C9E90"/>
    <w:lvl w:ilvl="0" w:tplc="51A8F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567B4"/>
    <w:multiLevelType w:val="hybridMultilevel"/>
    <w:tmpl w:val="4678F47A"/>
    <w:lvl w:ilvl="0" w:tplc="3B8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36584"/>
    <w:multiLevelType w:val="hybridMultilevel"/>
    <w:tmpl w:val="9C0E67DA"/>
    <w:lvl w:ilvl="0" w:tplc="3B8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952C4"/>
    <w:multiLevelType w:val="hybridMultilevel"/>
    <w:tmpl w:val="0568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4"/>
  </w:num>
  <w:num w:numId="5">
    <w:abstractNumId w:val="15"/>
  </w:num>
  <w:num w:numId="6">
    <w:abstractNumId w:val="13"/>
  </w:num>
  <w:num w:numId="7">
    <w:abstractNumId w:val="30"/>
  </w:num>
  <w:num w:numId="8">
    <w:abstractNumId w:val="12"/>
  </w:num>
  <w:num w:numId="9">
    <w:abstractNumId w:val="23"/>
  </w:num>
  <w:num w:numId="10">
    <w:abstractNumId w:val="34"/>
  </w:num>
  <w:num w:numId="11">
    <w:abstractNumId w:val="5"/>
  </w:num>
  <w:num w:numId="12">
    <w:abstractNumId w:val="29"/>
  </w:num>
  <w:num w:numId="13">
    <w:abstractNumId w:val="22"/>
  </w:num>
  <w:num w:numId="14">
    <w:abstractNumId w:val="7"/>
  </w:num>
  <w:num w:numId="15">
    <w:abstractNumId w:val="14"/>
  </w:num>
  <w:num w:numId="16">
    <w:abstractNumId w:val="32"/>
  </w:num>
  <w:num w:numId="17">
    <w:abstractNumId w:val="21"/>
  </w:num>
  <w:num w:numId="18">
    <w:abstractNumId w:val="8"/>
  </w:num>
  <w:num w:numId="19">
    <w:abstractNumId w:val="0"/>
  </w:num>
  <w:num w:numId="20">
    <w:abstractNumId w:val="6"/>
  </w:num>
  <w:num w:numId="21">
    <w:abstractNumId w:val="3"/>
  </w:num>
  <w:num w:numId="22">
    <w:abstractNumId w:val="33"/>
  </w:num>
  <w:num w:numId="23">
    <w:abstractNumId w:val="19"/>
  </w:num>
  <w:num w:numId="24">
    <w:abstractNumId w:val="17"/>
  </w:num>
  <w:num w:numId="25">
    <w:abstractNumId w:val="2"/>
  </w:num>
  <w:num w:numId="26">
    <w:abstractNumId w:val="18"/>
  </w:num>
  <w:num w:numId="27">
    <w:abstractNumId w:val="9"/>
  </w:num>
  <w:num w:numId="28">
    <w:abstractNumId w:val="11"/>
  </w:num>
  <w:num w:numId="29">
    <w:abstractNumId w:val="20"/>
  </w:num>
  <w:num w:numId="30">
    <w:abstractNumId w:val="24"/>
  </w:num>
  <w:num w:numId="31">
    <w:abstractNumId w:val="28"/>
  </w:num>
  <w:num w:numId="32">
    <w:abstractNumId w:val="10"/>
  </w:num>
  <w:num w:numId="33">
    <w:abstractNumId w:val="16"/>
  </w:num>
  <w:num w:numId="34">
    <w:abstractNumId w:val="27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A1"/>
    <w:rsid w:val="00014399"/>
    <w:rsid w:val="00037465"/>
    <w:rsid w:val="000426DD"/>
    <w:rsid w:val="00043340"/>
    <w:rsid w:val="00043BFD"/>
    <w:rsid w:val="00094179"/>
    <w:rsid w:val="00094395"/>
    <w:rsid w:val="0009485B"/>
    <w:rsid w:val="000952F6"/>
    <w:rsid w:val="000A3DB5"/>
    <w:rsid w:val="000B0CA5"/>
    <w:rsid w:val="000C2386"/>
    <w:rsid w:val="000E4A65"/>
    <w:rsid w:val="000F07DF"/>
    <w:rsid w:val="00107319"/>
    <w:rsid w:val="00113875"/>
    <w:rsid w:val="00114B0B"/>
    <w:rsid w:val="001272F6"/>
    <w:rsid w:val="00151D7B"/>
    <w:rsid w:val="00163A2B"/>
    <w:rsid w:val="0016430F"/>
    <w:rsid w:val="001810EC"/>
    <w:rsid w:val="00192E31"/>
    <w:rsid w:val="0019415D"/>
    <w:rsid w:val="001941A9"/>
    <w:rsid w:val="0019787A"/>
    <w:rsid w:val="001A6F2A"/>
    <w:rsid w:val="001E36C9"/>
    <w:rsid w:val="001E58E4"/>
    <w:rsid w:val="001F2650"/>
    <w:rsid w:val="001F381C"/>
    <w:rsid w:val="001F62C0"/>
    <w:rsid w:val="002017AB"/>
    <w:rsid w:val="00204984"/>
    <w:rsid w:val="00216C8D"/>
    <w:rsid w:val="002320F2"/>
    <w:rsid w:val="0025733C"/>
    <w:rsid w:val="002767C4"/>
    <w:rsid w:val="002856A7"/>
    <w:rsid w:val="00292339"/>
    <w:rsid w:val="00295ADD"/>
    <w:rsid w:val="002A7F32"/>
    <w:rsid w:val="002B6E82"/>
    <w:rsid w:val="002C4B81"/>
    <w:rsid w:val="002C6588"/>
    <w:rsid w:val="002E30E3"/>
    <w:rsid w:val="002F2F56"/>
    <w:rsid w:val="002F72E5"/>
    <w:rsid w:val="00304663"/>
    <w:rsid w:val="00327B0E"/>
    <w:rsid w:val="0033235C"/>
    <w:rsid w:val="0033280E"/>
    <w:rsid w:val="00341C50"/>
    <w:rsid w:val="00344DA2"/>
    <w:rsid w:val="00347F99"/>
    <w:rsid w:val="003531CA"/>
    <w:rsid w:val="003726D3"/>
    <w:rsid w:val="00385C67"/>
    <w:rsid w:val="003B60FD"/>
    <w:rsid w:val="003D3301"/>
    <w:rsid w:val="003D3985"/>
    <w:rsid w:val="003D7D59"/>
    <w:rsid w:val="00416009"/>
    <w:rsid w:val="0044363F"/>
    <w:rsid w:val="0045791D"/>
    <w:rsid w:val="00487C5A"/>
    <w:rsid w:val="004A52F9"/>
    <w:rsid w:val="004D70DD"/>
    <w:rsid w:val="004F4D56"/>
    <w:rsid w:val="0050249E"/>
    <w:rsid w:val="00506410"/>
    <w:rsid w:val="0051279B"/>
    <w:rsid w:val="00553540"/>
    <w:rsid w:val="00562E03"/>
    <w:rsid w:val="005852E1"/>
    <w:rsid w:val="005908E4"/>
    <w:rsid w:val="00594443"/>
    <w:rsid w:val="005B2952"/>
    <w:rsid w:val="005C2C61"/>
    <w:rsid w:val="005C657A"/>
    <w:rsid w:val="005D17CB"/>
    <w:rsid w:val="005D74D8"/>
    <w:rsid w:val="005D7614"/>
    <w:rsid w:val="005E0370"/>
    <w:rsid w:val="005E0608"/>
    <w:rsid w:val="005E41E4"/>
    <w:rsid w:val="00620380"/>
    <w:rsid w:val="00621DFC"/>
    <w:rsid w:val="00624015"/>
    <w:rsid w:val="006753EF"/>
    <w:rsid w:val="0067658F"/>
    <w:rsid w:val="0068338D"/>
    <w:rsid w:val="00694BE5"/>
    <w:rsid w:val="006C4078"/>
    <w:rsid w:val="006E49CF"/>
    <w:rsid w:val="00730532"/>
    <w:rsid w:val="00734564"/>
    <w:rsid w:val="00743220"/>
    <w:rsid w:val="007450BD"/>
    <w:rsid w:val="00751DC4"/>
    <w:rsid w:val="00756FF2"/>
    <w:rsid w:val="007663A9"/>
    <w:rsid w:val="00767D49"/>
    <w:rsid w:val="00774FCE"/>
    <w:rsid w:val="007863C4"/>
    <w:rsid w:val="007970EF"/>
    <w:rsid w:val="00797766"/>
    <w:rsid w:val="007B2506"/>
    <w:rsid w:val="007B4EBE"/>
    <w:rsid w:val="007C2B77"/>
    <w:rsid w:val="007C70F0"/>
    <w:rsid w:val="007D1F7D"/>
    <w:rsid w:val="0083426C"/>
    <w:rsid w:val="00842A65"/>
    <w:rsid w:val="00853BF7"/>
    <w:rsid w:val="00854ABB"/>
    <w:rsid w:val="00871DA3"/>
    <w:rsid w:val="008730D9"/>
    <w:rsid w:val="00886F6E"/>
    <w:rsid w:val="008963B1"/>
    <w:rsid w:val="008B0D1F"/>
    <w:rsid w:val="008B3AF7"/>
    <w:rsid w:val="008B3B02"/>
    <w:rsid w:val="008D090C"/>
    <w:rsid w:val="0091701B"/>
    <w:rsid w:val="009467FE"/>
    <w:rsid w:val="00947D70"/>
    <w:rsid w:val="00952DCC"/>
    <w:rsid w:val="009659CC"/>
    <w:rsid w:val="009749FF"/>
    <w:rsid w:val="0097572C"/>
    <w:rsid w:val="00982B94"/>
    <w:rsid w:val="009842BC"/>
    <w:rsid w:val="009875A4"/>
    <w:rsid w:val="009A7523"/>
    <w:rsid w:val="009B621C"/>
    <w:rsid w:val="009C62B9"/>
    <w:rsid w:val="009D74A0"/>
    <w:rsid w:val="009E2AAB"/>
    <w:rsid w:val="009E6429"/>
    <w:rsid w:val="00A04F77"/>
    <w:rsid w:val="00A203A6"/>
    <w:rsid w:val="00A272CC"/>
    <w:rsid w:val="00A275A0"/>
    <w:rsid w:val="00A31A82"/>
    <w:rsid w:val="00A342F9"/>
    <w:rsid w:val="00A45C2C"/>
    <w:rsid w:val="00A471F5"/>
    <w:rsid w:val="00A808A1"/>
    <w:rsid w:val="00A93339"/>
    <w:rsid w:val="00AB50FC"/>
    <w:rsid w:val="00AB7CDA"/>
    <w:rsid w:val="00AC1CA1"/>
    <w:rsid w:val="00AD21C7"/>
    <w:rsid w:val="00B003A9"/>
    <w:rsid w:val="00B044B0"/>
    <w:rsid w:val="00B06AD5"/>
    <w:rsid w:val="00B160DD"/>
    <w:rsid w:val="00B239AE"/>
    <w:rsid w:val="00B64DC2"/>
    <w:rsid w:val="00B77298"/>
    <w:rsid w:val="00B7735A"/>
    <w:rsid w:val="00B903C4"/>
    <w:rsid w:val="00BA5EB0"/>
    <w:rsid w:val="00BD59C0"/>
    <w:rsid w:val="00BF0F21"/>
    <w:rsid w:val="00BF434D"/>
    <w:rsid w:val="00BF449B"/>
    <w:rsid w:val="00C029B8"/>
    <w:rsid w:val="00C37E0A"/>
    <w:rsid w:val="00C71911"/>
    <w:rsid w:val="00C7386C"/>
    <w:rsid w:val="00C955D2"/>
    <w:rsid w:val="00CA2062"/>
    <w:rsid w:val="00CA4ECC"/>
    <w:rsid w:val="00CA5F1A"/>
    <w:rsid w:val="00CB0F79"/>
    <w:rsid w:val="00CB288E"/>
    <w:rsid w:val="00CB3FD3"/>
    <w:rsid w:val="00CB4356"/>
    <w:rsid w:val="00CC34F1"/>
    <w:rsid w:val="00CD6F97"/>
    <w:rsid w:val="00CE3A70"/>
    <w:rsid w:val="00CF5ECE"/>
    <w:rsid w:val="00D0279D"/>
    <w:rsid w:val="00D15A55"/>
    <w:rsid w:val="00D16A03"/>
    <w:rsid w:val="00D17E92"/>
    <w:rsid w:val="00D41830"/>
    <w:rsid w:val="00D4315A"/>
    <w:rsid w:val="00D4317B"/>
    <w:rsid w:val="00D635F7"/>
    <w:rsid w:val="00D63E4A"/>
    <w:rsid w:val="00D81999"/>
    <w:rsid w:val="00D8456A"/>
    <w:rsid w:val="00D902C6"/>
    <w:rsid w:val="00DA137A"/>
    <w:rsid w:val="00DA75AB"/>
    <w:rsid w:val="00DC46EF"/>
    <w:rsid w:val="00DD0CEF"/>
    <w:rsid w:val="00DF71AA"/>
    <w:rsid w:val="00E248B8"/>
    <w:rsid w:val="00E26530"/>
    <w:rsid w:val="00E419CF"/>
    <w:rsid w:val="00E43B85"/>
    <w:rsid w:val="00E57106"/>
    <w:rsid w:val="00E814D5"/>
    <w:rsid w:val="00E9027C"/>
    <w:rsid w:val="00E969B4"/>
    <w:rsid w:val="00EA1D3D"/>
    <w:rsid w:val="00EA4C33"/>
    <w:rsid w:val="00EC045E"/>
    <w:rsid w:val="00ED2B0D"/>
    <w:rsid w:val="00ED774E"/>
    <w:rsid w:val="00EF6FE1"/>
    <w:rsid w:val="00F000E3"/>
    <w:rsid w:val="00F06A78"/>
    <w:rsid w:val="00F07224"/>
    <w:rsid w:val="00F10EDA"/>
    <w:rsid w:val="00F14E75"/>
    <w:rsid w:val="00F220D5"/>
    <w:rsid w:val="00F36026"/>
    <w:rsid w:val="00F46018"/>
    <w:rsid w:val="00F57043"/>
    <w:rsid w:val="00F6351C"/>
    <w:rsid w:val="00F63BEA"/>
    <w:rsid w:val="00F77DBF"/>
    <w:rsid w:val="00F80FE5"/>
    <w:rsid w:val="00FA4BDF"/>
    <w:rsid w:val="00FC35C5"/>
    <w:rsid w:val="00FD3DC5"/>
    <w:rsid w:val="00FD49C8"/>
    <w:rsid w:val="00FE18F5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8E4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8E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B25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B2506"/>
    <w:rPr>
      <w:rFonts w:cs="Times New Roman"/>
    </w:rPr>
  </w:style>
  <w:style w:type="table" w:styleId="TableGrid">
    <w:name w:val="Table Grid"/>
    <w:basedOn w:val="TableNormal"/>
    <w:uiPriority w:val="99"/>
    <w:rsid w:val="008D0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6A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06A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572C"/>
    <w:pPr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BD59C0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59C0"/>
    <w:rPr>
      <w:rFonts w:ascii="Calibri" w:hAnsi="Calibri" w:cs="Times New Roman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BalloonTextChar"/>
    <w:uiPriority w:val="99"/>
    <w:rsid w:val="00BD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62">
          <w:marLeft w:val="1767"/>
          <w:marRight w:val="0"/>
          <w:marTop w:val="1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27</Pages>
  <Words>3358</Words>
  <Characters>19818</Characters>
  <Application>Microsoft Office Outlook</Application>
  <DocSecurity>0</DocSecurity>
  <Lines>0</Lines>
  <Paragraphs>0</Paragraphs>
  <ScaleCrop>false</ScaleCrop>
  <Company>Cepros, o. p. 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</dc:title>
  <dc:subject/>
  <dc:creator> </dc:creator>
  <cp:keywords/>
  <dc:description/>
  <cp:lastModifiedBy>i.kosova</cp:lastModifiedBy>
  <cp:revision>2</cp:revision>
  <cp:lastPrinted>2011-10-19T12:13:00Z</cp:lastPrinted>
  <dcterms:created xsi:type="dcterms:W3CDTF">2012-04-26T07:36:00Z</dcterms:created>
  <dcterms:modified xsi:type="dcterms:W3CDTF">2012-04-26T07:36:00Z</dcterms:modified>
</cp:coreProperties>
</file>